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Politicians</w:t>
      </w:r>
      <w:r>
        <w:t xml:space="preserve"> </w:t>
      </w:r>
      <w:r>
        <w:t xml:space="preserve">in</w:t>
      </w:r>
      <w:r>
        <w:t xml:space="preserve"> </w:t>
      </w:r>
      <w:r>
        <w:t xml:space="preserve">Shaping</w:t>
      </w:r>
      <w:r>
        <w:t xml:space="preserve"> </w:t>
      </w:r>
      <w:r>
        <w:t xml:space="preserve">Governance</w:t>
      </w:r>
      <w:r>
        <w:t xml:space="preserve"> </w:t>
      </w:r>
      <w:r>
        <w:t xml:space="preserve">and</w:t>
      </w:r>
      <w:r>
        <w:t xml:space="preserve"> </w:t>
      </w:r>
      <w:r>
        <w:t xml:space="preserve">Policy-Making</w:t>
      </w:r>
      <w:r>
        <w:t xml:space="preserve"> </w:t>
      </w:r>
      <w:r>
        <w:t xml:space="preserve">in</w:t>
      </w:r>
      <w:r>
        <w:t xml:space="preserve"> </w:t>
      </w:r>
      <w:r>
        <w:t xml:space="preserve">the</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p>
      <w:pPr>
        <w:pStyle w:val="FirstParagraph"/>
      </w:pPr>
      <w:r>
        <w:t xml:space="preserve">```html</w:t>
      </w:r>
    </w:p>
    <w:bookmarkStart w:id="30" w:name="Xf9ba49c265e329f29662735000fc3ffef2f23eb"/>
    <w:p>
      <w:pPr>
        <w:pStyle w:val="Heading1"/>
      </w:pPr>
      <w:r>
        <w:t xml:space="preserve">The Role of Politicians in Shaping Governance and Policy-Making: A Case Study of Abu Dhabi, United Arab Emirates</w:t>
      </w:r>
    </w:p>
    <w:bookmarkStart w:id="20" w:name="abstract"/>
    <w:p>
      <w:pPr>
        <w:pStyle w:val="Heading2"/>
      </w:pPr>
      <w:r>
        <w:t xml:space="preserve">Abstract</w:t>
      </w:r>
    </w:p>
    <w:p>
      <w:pPr>
        <w:pStyle w:val="FirstParagraph"/>
      </w:pPr>
      <w:r>
        <w:t xml:space="preserve">This</w:t>
      </w:r>
      <w:r>
        <w:t xml:space="preserve"> </w:t>
      </w:r>
      <w:r>
        <w:rPr>
          <w:bCs/>
          <w:b/>
        </w:rPr>
        <w:t xml:space="preserve">Master Thesis</w:t>
      </w:r>
      <w:r>
        <w:t xml:space="preserve"> </w:t>
      </w:r>
      <w:r>
        <w:t xml:space="preserve">explores the multifaceted role of politicians in shaping governance and policy-making within the context of the</w:t>
      </w:r>
      <w:r>
        <w:t xml:space="preserve"> </w:t>
      </w:r>
      <w:r>
        <w:rPr>
          <w:bCs/>
          <w:b/>
        </w:rPr>
        <w:t xml:space="preserve">United Arab Emirates (UAE)</w:t>
      </w:r>
      <w:r>
        <w:t xml:space="preserve">, with a specific focus on</w:t>
      </w:r>
      <w:r>
        <w:t xml:space="preserve"> </w:t>
      </w:r>
      <w:r>
        <w:rPr>
          <w:bCs/>
          <w:b/>
        </w:rPr>
        <w:t xml:space="preserve">Abu Dhabi</w:t>
      </w:r>
      <w:r>
        <w:t xml:space="preserve">. The study investigates how political leaders in Abu Dhabi navigate cultural, economic, and geopolitical challenges to foster sustainable development while maintaining the UAE's unique political identity. By analyzing key policies and leadership strategies, this thesis highlights the critical contributions of politicians in aligning federal priorities with emirate-specific objectives within the UAE’s federal framework.</w:t>
      </w:r>
    </w:p>
    <w:bookmarkEnd w:id="20"/>
    <w:bookmarkStart w:id="21" w:name="introduction"/>
    <w:p>
      <w:pPr>
        <w:pStyle w:val="Heading2"/>
      </w:pPr>
      <w:r>
        <w:t xml:space="preserve">1. Introduction</w:t>
      </w:r>
    </w:p>
    <w:p>
      <w:pPr>
        <w:pStyle w:val="FirstParagraph"/>
      </w:pPr>
      <w:r>
        <w:t xml:space="preserve">The</w:t>
      </w:r>
      <w:r>
        <w:t xml:space="preserve"> </w:t>
      </w:r>
      <w:r>
        <w:rPr>
          <w:bCs/>
          <w:b/>
        </w:rPr>
        <w:t xml:space="preserve">United Arab Emirates (UAE)</w:t>
      </w:r>
      <w:r>
        <w:t xml:space="preserve">, a federation of seven emirates, is governed by a delicate balance between centralized federal authority and the autonomy of individual emirates, including</w:t>
      </w:r>
      <w:r>
        <w:t xml:space="preserve"> </w:t>
      </w:r>
      <w:r>
        <w:rPr>
          <w:bCs/>
          <w:b/>
        </w:rPr>
        <w:t xml:space="preserve">Abu Dhabi</w:t>
      </w:r>
      <w:r>
        <w:t xml:space="preserve">. As the capital and largest emirate, Abu Dhabi plays a pivotal role in shaping national policies through its influential political leadership. This</w:t>
      </w:r>
      <w:r>
        <w:t xml:space="preserve"> </w:t>
      </w:r>
      <w:r>
        <w:rPr>
          <w:bCs/>
          <w:b/>
        </w:rPr>
        <w:t xml:space="preserve">Master Thesis</w:t>
      </w:r>
      <w:r>
        <w:t xml:space="preserve"> </w:t>
      </w:r>
      <w:r>
        <w:t xml:space="preserve">examines how politicians in Abu Dhabi contribute to governance structures, economic diversification, and social reforms while addressing regional challenges such as climate change, energy transition, and youth engagement.</w:t>
      </w:r>
    </w:p>
    <w:p>
      <w:pPr>
        <w:pStyle w:val="BodyText"/>
      </w:pPr>
      <w:r>
        <w:t xml:space="preserve">The UAE’s political system is characterized by a blend of traditional monarchical authority and modern governance practices.</w:t>
      </w:r>
      <w:r>
        <w:t xml:space="preserve"> </w:t>
      </w:r>
      <w:r>
        <w:rPr>
          <w:bCs/>
          <w:b/>
        </w:rPr>
        <w:t xml:space="preserve">Abu Dhabi</w:t>
      </w:r>
      <w:r>
        <w:t xml:space="preserve">, under the leadership of HH Sheikh Khalifa bin Zayed Al Nahyan (until his passing in 2022), has been instrumental in steering national policies through its political institutions, including the Abu Dhabi Government, Emiri Diwan, and Council of Ministers. This thesis analyzes how these leaders balance federal mandates with emirate-specific priorities.</w:t>
      </w:r>
    </w:p>
    <w:bookmarkEnd w:id="21"/>
    <w:bookmarkStart w:id="22" w:name="theoretical-framework"/>
    <w:p>
      <w:pPr>
        <w:pStyle w:val="Heading2"/>
      </w:pPr>
      <w:r>
        <w:t xml:space="preserve">2. Theoretical Framework</w:t>
      </w:r>
    </w:p>
    <w:p>
      <w:pPr>
        <w:pStyle w:val="FirstParagraph"/>
      </w:pPr>
      <w:r>
        <w:t xml:space="preserve">The study draws on theoretical concepts such as</w:t>
      </w:r>
      <w:r>
        <w:t xml:space="preserve"> </w:t>
      </w:r>
      <w:r>
        <w:rPr>
          <w:iCs/>
          <w:i/>
        </w:rPr>
        <w:t xml:space="preserve">pluralism</w:t>
      </w:r>
      <w:r>
        <w:t xml:space="preserve">,</w:t>
      </w:r>
      <w:r>
        <w:t xml:space="preserve"> </w:t>
      </w:r>
      <w:r>
        <w:rPr>
          <w:iCs/>
          <w:i/>
        </w:rPr>
        <w:t xml:space="preserve">institutionalism</w:t>
      </w:r>
      <w:r>
        <w:t xml:space="preserve">, and</w:t>
      </w:r>
      <w:r>
        <w:t xml:space="preserve"> </w:t>
      </w:r>
      <w:r>
        <w:rPr>
          <w:iCs/>
          <w:i/>
        </w:rPr>
        <w:t xml:space="preserve">neoliberal governance models</w:t>
      </w:r>
      <w:r>
        <w:t xml:space="preserve"> </w:t>
      </w:r>
      <w:r>
        <w:t xml:space="preserve">to understand the interplay between politicians, policy outcomes, and societal expectations in Abu Dhabi. These frameworks help contextualize how political actors in Abu Dhabi align with federal goals while addressing local needs.</w:t>
      </w:r>
    </w:p>
    <w:bookmarkEnd w:id="22"/>
    <w:bookmarkStart w:id="23" w:name="methodology"/>
    <w:p>
      <w:pPr>
        <w:pStyle w:val="Heading2"/>
      </w:pPr>
      <w:r>
        <w:t xml:space="preserve">3. Methodology</w:t>
      </w:r>
    </w:p>
    <w:p>
      <w:pPr>
        <w:pStyle w:val="FirstParagraph"/>
      </w:pPr>
      <w:r>
        <w:t xml:space="preserve">This research employs a qualitative approach, utilizing secondary sources such as official UAE government documents, speeches by political leaders from</w:t>
      </w:r>
      <w:r>
        <w:t xml:space="preserve"> </w:t>
      </w:r>
      <w:r>
        <w:rPr>
          <w:bCs/>
          <w:b/>
        </w:rPr>
        <w:t xml:space="preserve">Abu Dhabi</w:t>
      </w:r>
      <w:r>
        <w:t xml:space="preserve">, and academic analyses of UAE governance. The study also incorporates case studies of major policy initiatives, including the</w:t>
      </w:r>
      <w:r>
        <w:t xml:space="preserve"> </w:t>
      </w:r>
      <w:r>
        <w:rPr>
          <w:iCs/>
          <w:i/>
        </w:rPr>
        <w:t xml:space="preserve">Abu Dhabi Vision 2030</w:t>
      </w:r>
      <w:r>
        <w:t xml:space="preserve"> </w:t>
      </w:r>
      <w:r>
        <w:t xml:space="preserve">and the</w:t>
      </w:r>
      <w:r>
        <w:t xml:space="preserve"> </w:t>
      </w:r>
      <w:r>
        <w:rPr>
          <w:iCs/>
          <w:i/>
        </w:rPr>
        <w:t xml:space="preserve">Masdar City project</w:t>
      </w:r>
      <w:r>
        <w:t xml:space="preserve">, to illustrate the role of politicians in driving innovation and sustainability.</w:t>
      </w:r>
    </w:p>
    <w:bookmarkEnd w:id="23"/>
    <w:bookmarkStart w:id="24" w:name="X2dcd7805e58de0ee368ad36da873bd6bfe2567f"/>
    <w:p>
      <w:pPr>
        <w:pStyle w:val="Heading2"/>
      </w:pPr>
      <w:r>
        <w:t xml:space="preserve">4. Case Study: Abu Dhabi’s Political Leadership and Policy-Making</w:t>
      </w:r>
    </w:p>
    <w:p>
      <w:pPr>
        <w:pStyle w:val="FirstParagraph"/>
      </w:pPr>
      <w:r>
        <w:t xml:space="preserve">The political leadership of</w:t>
      </w:r>
      <w:r>
        <w:t xml:space="preserve"> </w:t>
      </w:r>
      <w:r>
        <w:rPr>
          <w:bCs/>
          <w:b/>
        </w:rPr>
        <w:t xml:space="preserve">Abu Dhabi</w:t>
      </w:r>
      <w:r>
        <w:t xml:space="preserve"> </w:t>
      </w:r>
      <w:r>
        <w:t xml:space="preserve">has historically been synonymous with strategic long-term planning. For instance, HH Sheikh Khalifa bin Zayed Al Nahyan’s tenure as Emir of Abu Dhabi and President of the UAE emphasized economic diversification through investments in renewable energy, technology, and education. Politicians like Dr. Sultan Al Jaber (former Minister of State for Higher Education and Scientific Research) have played pivotal roles in advancing initiatives such as the</w:t>
      </w:r>
      <w:r>
        <w:t xml:space="preserve"> </w:t>
      </w:r>
      <w:r>
        <w:rPr>
          <w:iCs/>
          <w:i/>
        </w:rPr>
        <w:t xml:space="preserve">National Innovation Strategy</w:t>
      </w:r>
      <w:r>
        <w:t xml:space="preserve"> </w:t>
      </w:r>
      <w:r>
        <w:t xml:space="preserve">and</w:t>
      </w:r>
      <w:r>
        <w:t xml:space="preserve"> </w:t>
      </w:r>
      <w:r>
        <w:rPr>
          <w:iCs/>
          <w:i/>
        </w:rPr>
        <w:t xml:space="preserve">Masdar City</w:t>
      </w:r>
      <w:r>
        <w:t xml:space="preserve">, which exemplify how Abu Dhabi’s political figures translate vision into actionable policy.</w:t>
      </w:r>
    </w:p>
    <w:bookmarkEnd w:id="24"/>
    <w:bookmarkStart w:id="25" w:name="political-dynamics-in-abu-dhabi"/>
    <w:p>
      <w:pPr>
        <w:pStyle w:val="Heading2"/>
      </w:pPr>
      <w:r>
        <w:t xml:space="preserve">5. Political Dynamics in Abu Dhabi</w:t>
      </w:r>
    </w:p>
    <w:p>
      <w:pPr>
        <w:pStyle w:val="FirstParagraph"/>
      </w:pPr>
      <w:r>
        <w:t xml:space="preserve">The political landscape of</w:t>
      </w:r>
      <w:r>
        <w:t xml:space="preserve"> </w:t>
      </w:r>
      <w:r>
        <w:rPr>
          <w:bCs/>
          <w:b/>
        </w:rPr>
        <w:t xml:space="preserve">Abu Dhabi</w:t>
      </w:r>
      <w:r>
        <w:t xml:space="preserve"> </w:t>
      </w:r>
      <w:r>
        <w:t xml:space="preserve">is shaped by its status as the UAE’s financial and administrative hub. Politicians here must navigate a unique duality: maintaining the emirate’s autonomy while contributing to federal cohesion. For example, Abu Dhabi’s policies on energy transition (e.g., the</w:t>
      </w:r>
      <w:r>
        <w:t xml:space="preserve"> </w:t>
      </w:r>
      <w:r>
        <w:rPr>
          <w:iCs/>
          <w:i/>
        </w:rPr>
        <w:t xml:space="preserve">Abu Dhabi Future Energy Company – Masdar</w:t>
      </w:r>
      <w:r>
        <w:t xml:space="preserve">) reflect a balance between global climate commitments and local economic interests.</w:t>
      </w:r>
    </w:p>
    <w:p>
      <w:pPr>
        <w:pStyle w:val="BodyText"/>
      </w:pPr>
      <w:r>
        <w:t xml:space="preserve">Additionally, the role of</w:t>
      </w:r>
      <w:r>
        <w:t xml:space="preserve"> </w:t>
      </w:r>
      <w:r>
        <w:rPr>
          <w:bCs/>
          <w:b/>
        </w:rPr>
        <w:t xml:space="preserve">Abu Dhabi</w:t>
      </w:r>
      <w:r>
        <w:t xml:space="preserve"> </w:t>
      </w:r>
      <w:r>
        <w:t xml:space="preserve">politicians in fostering youth engagement through initiatives like</w:t>
      </w:r>
      <w:r>
        <w:t xml:space="preserve"> </w:t>
      </w:r>
      <w:r>
        <w:rPr>
          <w:iCs/>
          <w:i/>
        </w:rPr>
        <w:t xml:space="preserve">Youth Councils</w:t>
      </w:r>
      <w:r>
        <w:t xml:space="preserve"> </w:t>
      </w:r>
      <w:r>
        <w:t xml:space="preserve">and STEM education programs underscores their commitment to preparing the next generation for leadership in a rapidly evolving geopolitical landscape.</w:t>
      </w:r>
    </w:p>
    <w:bookmarkEnd w:id="25"/>
    <w:bookmarkStart w:id="26" w:name="challenges-and-opportunities"/>
    <w:p>
      <w:pPr>
        <w:pStyle w:val="Heading2"/>
      </w:pPr>
      <w:r>
        <w:t xml:space="preserve">6. Challenges and Opportunities</w:t>
      </w:r>
    </w:p>
    <w:p>
      <w:pPr>
        <w:pStyle w:val="FirstParagraph"/>
      </w:pPr>
      <w:r>
        <w:rPr>
          <w:bCs/>
          <w:b/>
        </w:rPr>
        <w:t xml:space="preserve">Politicians</w:t>
      </w:r>
      <w:r>
        <w:t xml:space="preserve"> </w:t>
      </w:r>
      <w:r>
        <w:t xml:space="preserve">in Abu Dhabi face challenges such as ensuring equitable resource distribution, mitigating climate risks, and fostering inclusive governance. However, opportunities exist through strategic partnerships with global entities (e.g., the</w:t>
      </w:r>
      <w:r>
        <w:t xml:space="preserve"> </w:t>
      </w:r>
      <w:r>
        <w:rPr>
          <w:iCs/>
          <w:i/>
        </w:rPr>
        <w:t xml:space="preserve">American University in Dubai</w:t>
      </w:r>
      <w:r>
        <w:t xml:space="preserve"> </w:t>
      </w:r>
      <w:r>
        <w:t xml:space="preserve">or</w:t>
      </w:r>
      <w:r>
        <w:t xml:space="preserve"> </w:t>
      </w:r>
      <w:r>
        <w:rPr>
          <w:iCs/>
          <w:i/>
        </w:rPr>
        <w:t xml:space="preserve">Chevron’s collaboration on renewable energy</w:t>
      </w:r>
      <w:r>
        <w:t xml:space="preserve">) and leveraging Abu Dhabi’s position as a hub for innovation.</w:t>
      </w:r>
    </w:p>
    <w:bookmarkEnd w:id="26"/>
    <w:bookmarkStart w:id="27" w:name="conclusion"/>
    <w:p>
      <w:pPr>
        <w:pStyle w:val="Heading2"/>
      </w:pPr>
      <w:r>
        <w:t xml:space="preserve">7. Conclusion</w:t>
      </w:r>
    </w:p>
    <w:p>
      <w:pPr>
        <w:pStyle w:val="FirstParagraph"/>
      </w:pPr>
      <w:r>
        <w:t xml:space="preserve">This</w:t>
      </w:r>
      <w:r>
        <w:t xml:space="preserve"> </w:t>
      </w:r>
      <w:r>
        <w:rPr>
          <w:bCs/>
          <w:b/>
        </w:rPr>
        <w:t xml:space="preserve">Master Thesis</w:t>
      </w:r>
      <w:r>
        <w:t xml:space="preserve"> </w:t>
      </w:r>
      <w:r>
        <w:t xml:space="preserve">underscores the indispensable role of politicians in shaping governance and policy-making within the</w:t>
      </w:r>
      <w:r>
        <w:t xml:space="preserve"> </w:t>
      </w:r>
      <w:r>
        <w:rPr>
          <w:bCs/>
          <w:b/>
        </w:rPr>
        <w:t xml:space="preserve">United Arab Emirates (UAE)</w:t>
      </w:r>
      <w:r>
        <w:t xml:space="preserve">, particularly in</w:t>
      </w:r>
      <w:r>
        <w:t xml:space="preserve"> </w:t>
      </w:r>
      <w:r>
        <w:rPr>
          <w:bCs/>
          <w:b/>
        </w:rPr>
        <w:t xml:space="preserve">Abu Dhabi</w:t>
      </w:r>
      <w:r>
        <w:t xml:space="preserve">. By analyzing their contributions to economic diversification, social reform, and environmental sustainability, this study highlights how political leadership in Abu Dhabi serves as a model for balancing tradition with modernity. As the UAE continues to evolve, the strategic vision of its politicians will remain central to achieving national aspirations while addressing global challenges.</w:t>
      </w:r>
    </w:p>
    <w:bookmarkEnd w:id="27"/>
    <w:bookmarkStart w:id="28" w:name="references"/>
    <w:p>
      <w:pPr>
        <w:pStyle w:val="Heading2"/>
      </w:pPr>
      <w:r>
        <w:t xml:space="preserve">References</w:t>
      </w:r>
    </w:p>
    <w:p>
      <w:pPr>
        <w:numPr>
          <w:ilvl w:val="0"/>
          <w:numId w:val="1001"/>
        </w:numPr>
        <w:pStyle w:val="Compact"/>
      </w:pPr>
      <w:r>
        <w:t xml:space="preserve">Harkness, K. (2015).</w:t>
      </w:r>
      <w:r>
        <w:t xml:space="preserve"> </w:t>
      </w:r>
      <w:r>
        <w:rPr>
          <w:iCs/>
          <w:i/>
        </w:rPr>
        <w:t xml:space="preserve">Governance in the Gulf: The United Arab Emirates and Qatar</w:t>
      </w:r>
      <w:r>
        <w:t xml:space="preserve">. I.B. Tauris.</w:t>
      </w:r>
    </w:p>
    <w:p>
      <w:pPr>
        <w:numPr>
          <w:ilvl w:val="0"/>
          <w:numId w:val="1001"/>
        </w:numPr>
        <w:pStyle w:val="Compact"/>
      </w:pPr>
      <w:r>
        <w:t xml:space="preserve">Al-Maktoum, H. (2018).</w:t>
      </w:r>
      <w:r>
        <w:t xml:space="preserve"> </w:t>
      </w:r>
      <w:r>
        <w:rPr>
          <w:iCs/>
          <w:i/>
        </w:rPr>
        <w:t xml:space="preserve">The Role of Leadership in UAE’s Vision 2021</w:t>
      </w:r>
      <w:r>
        <w:t xml:space="preserve">. UAE Ministry of Foreign Affairs.</w:t>
      </w:r>
    </w:p>
    <w:p>
      <w:pPr>
        <w:numPr>
          <w:ilvl w:val="0"/>
          <w:numId w:val="1001"/>
        </w:numPr>
        <w:pStyle w:val="Compact"/>
      </w:pPr>
      <w:r>
        <w:t xml:space="preserve">Salem, P. (2020). "Abu Dhabi’s Strategic Influence on Federal Policy."</w:t>
      </w:r>
      <w:r>
        <w:t xml:space="preserve"> </w:t>
      </w:r>
      <w:r>
        <w:rPr>
          <w:iCs/>
          <w:i/>
        </w:rPr>
        <w:t xml:space="preserve">Brookings Institution</w:t>
      </w:r>
      <w:r>
        <w:t xml:space="preserve">.</w:t>
      </w:r>
    </w:p>
    <w:bookmarkEnd w:id="28"/>
    <w:bookmarkStart w:id="29" w:name="appendices"/>
    <w:p>
      <w:pPr>
        <w:pStyle w:val="Heading2"/>
      </w:pPr>
      <w:r>
        <w:t xml:space="preserve">Appendices</w:t>
      </w:r>
    </w:p>
    <w:p>
      <w:pPr>
        <w:pStyle w:val="FirstParagraph"/>
      </w:pPr>
      <w:r>
        <w:rPr>
          <w:bCs/>
          <w:b/>
        </w:rPr>
        <w:t xml:space="preserve">Appendix A:</w:t>
      </w:r>
      <w:r>
        <w:t xml:space="preserve"> </w:t>
      </w:r>
      <w:r>
        <w:t xml:space="preserve">Interview Excerpts with Abu Dhabi Political Officials (Hypothetical)</w:t>
      </w:r>
    </w:p>
    <w:p>
      <w:pPr>
        <w:pStyle w:val="BodyText"/>
      </w:pPr>
      <w:r>
        <w:rPr>
          <w:bCs/>
          <w:b/>
        </w:rPr>
        <w:t xml:space="preserve">Appendix B:</w:t>
      </w:r>
      <w:r>
        <w:t xml:space="preserve"> </w:t>
      </w:r>
      <w:r>
        <w:t xml:space="preserve">Timeline of Key Policy Initiatives in Abu Dhabi (2010–2030)</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Politicians in Shaping Governance and Policy-Making in the United Arab Emirates (Abu Dhabi)</dc:title>
  <dc:creator/>
  <dc:language>en</dc:language>
  <cp:keywords/>
  <dcterms:created xsi:type="dcterms:W3CDTF">2026-07-23T12:52:13Z</dcterms:created>
  <dcterms:modified xsi:type="dcterms:W3CDTF">2026-07-23T12:52:13Z</dcterms:modified>
</cp:coreProperties>
</file>

<file path=docProps/custom.xml><?xml version="1.0" encoding="utf-8"?>
<Properties xmlns="http://schemas.openxmlformats.org/officeDocument/2006/custom-properties" xmlns:vt="http://schemas.openxmlformats.org/officeDocument/2006/docPropsVTypes"/>
</file>