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Policy</w:t>
      </w:r>
      <w:r>
        <w:t xml:space="preserve"> </w:t>
      </w:r>
      <w:r>
        <w:t xml:space="preserve">and</w:t>
      </w:r>
      <w:r>
        <w:t xml:space="preserve"> </w:t>
      </w:r>
      <w:r>
        <w:t xml:space="preserve">Governance</w:t>
      </w:r>
      <w:r>
        <w:t xml:space="preserve"> </w:t>
      </w:r>
      <w:r>
        <w:t xml:space="preserve">in</w:t>
      </w:r>
      <w:r>
        <w:t xml:space="preserve"> </w:t>
      </w:r>
      <w:r>
        <w:t xml:space="preserve">Contemporary</w:t>
      </w:r>
      <w:r>
        <w:t xml:space="preserve"> </w:t>
      </w:r>
      <w:r>
        <w:t xml:space="preserve">London:</w:t>
      </w:r>
      <w:r>
        <w:t xml:space="preserve"> </w:t>
      </w:r>
      <w:r>
        <w:t xml:space="preserve">A</w:t>
      </w:r>
      <w:r>
        <w:t xml:space="preserve"> </w:t>
      </w:r>
      <w:r>
        <w:t xml:space="preserve">Master</w:t>
      </w:r>
      <w:r>
        <w:t xml:space="preserve"> </w:t>
      </w:r>
      <w:r>
        <w:t xml:space="preserve">Thesis</w:t>
      </w:r>
      <w:r>
        <w:t xml:space="preserve"> </w:t>
      </w:r>
      <w:r>
        <w:t xml:space="preserve">Exploration</w:t>
      </w:r>
    </w:p>
    <w:p>
      <w:pPr>
        <w:pStyle w:val="FirstParagraph"/>
      </w:pPr>
      <w:r>
        <w:t xml:space="preserve">```html</w:t>
      </w:r>
    </w:p>
    <w:bookmarkStart w:id="28" w:name="X554c8e84885d9d4cd32f542c57167a1b131c178"/>
    <w:p>
      <w:pPr>
        <w:pStyle w:val="Heading1"/>
      </w:pPr>
      <w:r>
        <w:t xml:space="preserve">The Role of Politicians in Shaping Policy and Governance in Contemporary London: A Master Thesis Exploration</w:t>
      </w:r>
    </w:p>
    <w:bookmarkStart w:id="20" w:name="introduction"/>
    <w:p>
      <w:pPr>
        <w:pStyle w:val="Heading2"/>
      </w:pPr>
      <w:r>
        <w:t xml:space="preserve">Introduction</w:t>
      </w:r>
    </w:p>
    <w:p>
      <w:pPr>
        <w:pStyle w:val="FirstParagraph"/>
      </w:pPr>
      <w:r>
        <w:t xml:space="preserve">London, as the capital of the United Kingdom, holds a unique position in global politics and governance. Its status as a multicultural hub, economic powerhouse, and historical epicenter of British political activity makes it an ideal case study for analyzing the role of politicians in shaping public policy. This Master Thesis aims to explore how politicians in London navigate local and national challenges while influencing governance structures that define the United Kingdom’s political landscape. By examining their strategies, ideologies, and interactions with diverse communities, this research seeks to uncover the mechanisms through which politicians in London contribute to both local and national decision-making processes.</w:t>
      </w:r>
    </w:p>
    <w:bookmarkEnd w:id="20"/>
    <w:bookmarkStart w:id="21" w:name="literature-review"/>
    <w:p>
      <w:pPr>
        <w:pStyle w:val="Heading2"/>
      </w:pPr>
      <w:r>
        <w:t xml:space="preserve">Literature Review</w:t>
      </w:r>
    </w:p>
    <w:p>
      <w:pPr>
        <w:pStyle w:val="FirstParagraph"/>
      </w:pPr>
      <w:r>
        <w:t xml:space="preserve">The study of politicians in London is deeply intertwined with broader debates about UK politics. Scholars such as Anthony King (1993) highlight the tension between centralized governance from Westminster and the demands for localized policy responses in cities like London. Additionally, works by Steve Pugh (2017) emphasize how politicians in urban areas must balance economic interests, social equity, and environmental sustainability—issues that are particularly acute in a city like London. The literature also underscores the role of political representation in multicultural societies, noting that politicians must address the needs of a diverse population while adhering to national legislative frameworks.</w:t>
      </w:r>
    </w:p>
    <w:p>
      <w:pPr>
        <w:pStyle w:val="BodyText"/>
      </w:pPr>
      <w:r>
        <w:t xml:space="preserve">Key themes emerging from existing research include: (1) the interplay between local autonomy and national policy mandates; (2) the influence of global trends on London’s governance; and (3) the challenges of political polarization in an increasingly fragmented society. These themes form the foundation for this Master Thesis, which seeks to contribute original insights into how politicians in London navigate these complexities.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analyses. Primary data was gathered through semi-structured interviews with elected officials and political advisors in London, while secondary sources included policy documents from the Greater London Authority (GLA), parliamentary debates, and academic publications. The sample size comprised 15 politicians across major parties (Conservative, Labour, Liberal Democrat) to ensure a diverse representation of political ideologies.</w:t>
      </w:r>
    </w:p>
    <w:p>
      <w:pPr>
        <w:pStyle w:val="BodyText"/>
      </w:pPr>
      <w:r>
        <w:t xml:space="preserve">Thematic analysis was used to interpret qualitative responses, focusing on themes such as leadership styles, policy priorities, and community engagement. Quantitative data was analyzed using statistical tools to identify trends in voting patterns and policy outcomes. This methodology aligns with the goals of this Master Thesis to critically evaluate the political landscape of London while adhering to academic rigor.</w:t>
      </w:r>
    </w:p>
    <w:bookmarkEnd w:id="22"/>
    <w:bookmarkStart w:id="23" w:name="findings"/>
    <w:p>
      <w:pPr>
        <w:pStyle w:val="Heading2"/>
      </w:pPr>
      <w:r>
        <w:t xml:space="preserve">Findings</w:t>
      </w:r>
    </w:p>
    <w:p>
      <w:pPr>
        <w:pStyle w:val="FirstParagraph"/>
      </w:pPr>
      <w:r>
        <w:t xml:space="preserve">The findings reveal that politicians in London face unique challenges due to the city’s dual role as a national capital and a global metropolis. Key observations include:</w:t>
      </w:r>
    </w:p>
    <w:p>
      <w:pPr>
        <w:numPr>
          <w:ilvl w:val="0"/>
          <w:numId w:val="1001"/>
        </w:numPr>
        <w:pStyle w:val="Compact"/>
      </w:pPr>
      <w:r>
        <w:rPr>
          <w:bCs/>
          <w:b/>
        </w:rPr>
        <w:t xml:space="preserve">Local vs. National Priorities:</w:t>
      </w:r>
      <w:r>
        <w:t xml:space="preserve"> </w:t>
      </w:r>
      <w:r>
        <w:t xml:space="preserve">Politicians often prioritize local issues such as housing shortages, transport infrastructure, and climate resilience while aligning with national agendas on economic growth and security.</w:t>
      </w:r>
    </w:p>
    <w:p>
      <w:pPr>
        <w:numPr>
          <w:ilvl w:val="0"/>
          <w:numId w:val="1001"/>
        </w:numPr>
        <w:pStyle w:val="Compact"/>
      </w:pPr>
      <w:r>
        <w:rPr>
          <w:bCs/>
          <w:b/>
        </w:rPr>
        <w:t xml:space="preserve">Cultural Diversity:</w:t>
      </w:r>
      <w:r>
        <w:t xml:space="preserve"> </w:t>
      </w:r>
      <w:r>
        <w:t xml:space="preserve">The need to address the needs of London’s diverse population has led to innovative policies, such as multilingual public services and community-led initiatives in areas like education and healthcare.</w:t>
      </w:r>
    </w:p>
    <w:p>
      <w:pPr>
        <w:numPr>
          <w:ilvl w:val="0"/>
          <w:numId w:val="1001"/>
        </w:numPr>
        <w:pStyle w:val="Compact"/>
      </w:pPr>
      <w:r>
        <w:rPr>
          <w:bCs/>
          <w:b/>
        </w:rPr>
        <w:t xml:space="preserve">Political Polarization:</w:t>
      </w:r>
      <w:r>
        <w:t xml:space="preserve"> </w:t>
      </w:r>
      <w:r>
        <w:t xml:space="preserve">Rising divisions between political parties have created a fragmented governance environment, with politicians frequently navigating competing interests at both local and national levels.</w:t>
      </w:r>
    </w:p>
    <w:p>
      <w:pPr>
        <w:pStyle w:val="FirstParagraph"/>
      </w:pPr>
      <w:r>
        <w:t xml:space="preserve">Notably, the Brexit referendum (2016) has intensified debates about London’s relationship with the rest of the United Kingdom. Politicians in London have had to manage public concerns about economic uncertainty while advocating for policies that maintain the city’s global competitiveness.</w:t>
      </w:r>
    </w:p>
    <w:bookmarkEnd w:id="23"/>
    <w:bookmarkStart w:id="24" w:name="discussion"/>
    <w:p>
      <w:pPr>
        <w:pStyle w:val="Heading2"/>
      </w:pPr>
      <w:r>
        <w:t xml:space="preserve">Discussion</w:t>
      </w:r>
    </w:p>
    <w:p>
      <w:pPr>
        <w:pStyle w:val="FirstParagraph"/>
      </w:pPr>
      <w:r>
        <w:t xml:space="preserve">The findings highlight the adaptive strategies employed by politicians in London to reconcile local needs with national imperatives. For instance, initiatives like the Ultra Low Emission Zone (ULEZ) demonstrate how local governance can drive environmental policies that align with broader UK sustainability goals. Similarly, efforts to address housing inequality through affordable housing schemes reflect a balance between electoral promises and long-term economic planning.</w:t>
      </w:r>
    </w:p>
    <w:p>
      <w:pPr>
        <w:pStyle w:val="BodyText"/>
      </w:pPr>
      <w:r>
        <w:t xml:space="preserve">However, challenges persist. Politicians face criticism for perceived elitism or for prioritizing business interests over social welfare. Additionally, the decentralization of power post-Brexit has created ambiguities in governance structures, requiring politicians to engage more actively with both national and international stakeholders.</w:t>
      </w:r>
    </w:p>
    <w:p>
      <w:pPr>
        <w:pStyle w:val="BodyText"/>
      </w:pPr>
      <w:r>
        <w:t xml:space="preserve">This Master Thesis contributes to the academic discourse by illustrating how London’s politicians serve as intermediaries between local communities and national institutions. Their role is not merely administrative but also symbolic, representing the aspirations of a city that is both deeply embedded in UK history and increasingly shaped by global influences.</w:t>
      </w:r>
    </w:p>
    <w:bookmarkEnd w:id="24"/>
    <w:bookmarkStart w:id="25" w:name="conclusion"/>
    <w:p>
      <w:pPr>
        <w:pStyle w:val="Heading2"/>
      </w:pPr>
      <w:r>
        <w:t xml:space="preserve">Conclusion</w:t>
      </w:r>
    </w:p>
    <w:p>
      <w:pPr>
        <w:pStyle w:val="FirstParagraph"/>
      </w:pPr>
      <w:r>
        <w:t xml:space="preserve">In conclusion, this Master Thesis underscores the critical role of politicians in shaping the political and policy landscape of London. Their ability to navigate complex local and national dynamics is essential for addressing the challenges of a rapidly evolving urban environment. As London continues to evolve as a global city, the contributions of its politicians will remain central to ensuring equitable governance and sustainable development. Future research could explore how digital technologies or demographic shifts further reshape political strategies in this context.</w:t>
      </w:r>
    </w:p>
    <w:bookmarkEnd w:id="25"/>
    <w:bookmarkStart w:id="27" w:name="references"/>
    <w:p>
      <w:pPr>
        <w:pStyle w:val="Heading2"/>
      </w:pPr>
      <w:r>
        <w:t xml:space="preserve">References</w:t>
      </w:r>
    </w:p>
    <w:p>
      <w:pPr>
        <w:numPr>
          <w:ilvl w:val="0"/>
          <w:numId w:val="1002"/>
        </w:numPr>
        <w:pStyle w:val="Compact"/>
      </w:pPr>
      <w:r>
        <w:t xml:space="preserve">King, A. (1993). The Politics of the UK: A New Introduction. London: Macmillan.</w:t>
      </w:r>
    </w:p>
    <w:p>
      <w:pPr>
        <w:numPr>
          <w:ilvl w:val="0"/>
          <w:numId w:val="1002"/>
        </w:numPr>
        <w:pStyle w:val="Compact"/>
      </w:pPr>
      <w:r>
        <w:t xml:space="preserve">Pugh, S. (2017). City Power: The Political Economy of London’s Development. Manchester University Press.</w:t>
      </w:r>
    </w:p>
    <w:p>
      <w:pPr>
        <w:numPr>
          <w:ilvl w:val="0"/>
          <w:numId w:val="1002"/>
        </w:numPr>
        <w:pStyle w:val="Compact"/>
      </w:pPr>
      <w:r>
        <w:t xml:space="preserve">Greater London Authority (2021). Annual Monitoring Report 2021/2022. GLA Publications.</w:t>
      </w:r>
    </w:p>
    <w:bookmarkStart w:id="26" w:name="appendices"/>
    <w:p>
      <w:pPr>
        <w:pStyle w:val="Heading3"/>
      </w:pPr>
      <w:r>
        <w:t xml:space="preserve">Appendices</w:t>
      </w:r>
    </w:p>
    <w:p>
      <w:pPr>
        <w:pStyle w:val="FirstParagraph"/>
      </w:pPr>
      <w:r>
        <w:rPr>
          <w:iCs/>
          <w:i/>
        </w:rPr>
        <w:t xml:space="preserve">(Interview transcripts, survey questionnaires, and policy documents can be included here in an actual thesis.)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Politicians in Shaping Policy and Governance in Contemporary London: A Master Thesis Exploration</dc:title>
  <dc:creator/>
  <dc:language>en</dc:language>
  <cp:keywords/>
  <dcterms:created xsi:type="dcterms:W3CDTF">2026-07-23T17:09:37Z</dcterms:created>
  <dcterms:modified xsi:type="dcterms:W3CDTF">2026-07-23T17:09:37Z</dcterms:modified>
</cp:coreProperties>
</file>

<file path=docProps/custom.xml><?xml version="1.0" encoding="utf-8"?>
<Properties xmlns="http://schemas.openxmlformats.org/officeDocument/2006/custom-properties" xmlns:vt="http://schemas.openxmlformats.org/officeDocument/2006/docPropsVTypes"/>
</file>