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31748101478a462591d70676148e222cb98d853"/>
    <w:p>
      <w:pPr>
        <w:pStyle w:val="Heading1"/>
      </w:pPr>
      <w:r>
        <w:t xml:space="preserve">Master Thesis: The Role and Influence of Politicians in the United Kingdom, Focusing on Manchester</w:t>
      </w:r>
    </w:p>
    <w:bookmarkStart w:id="20" w:name="abstract"/>
    <w:p>
      <w:pPr>
        <w:pStyle w:val="Heading2"/>
      </w:pPr>
      <w:r>
        <w:t xml:space="preserve">Abstract</w:t>
      </w:r>
    </w:p>
    <w:p>
      <w:pPr>
        <w:pStyle w:val="FirstParagraph"/>
      </w:pPr>
      <w:r>
        <w:t xml:space="preserve">This Master’s thesis examines the multifaceted role of politicians within the political landscape of Manchester, United Kingdom. By analyzing historical and contemporary case studies, this research explores how politicians in Manchester have shaped local governance, influenced policy decisions, and navigated challenges such as urban development, social equity, and national political dynamics. The study highlights the unique interplay between local leadership in Manchester and broader United Kingdom political frameworks. Through an interdisciplinary approach combining political theory, urban studies, and public administration, this thesis argues that politicians in Manchester serve as pivotal agents of change while balancing regional identity with national obligations.</w:t>
      </w:r>
    </w:p>
    <w:bookmarkEnd w:id="20"/>
    <w:bookmarkStart w:id="21" w:name="introduction"/>
    <w:p>
      <w:pPr>
        <w:pStyle w:val="Heading2"/>
      </w:pPr>
      <w:r>
        <w:t xml:space="preserve">Introduction</w:t>
      </w:r>
    </w:p>
    <w:p>
      <w:pPr>
        <w:pStyle w:val="FirstParagraph"/>
      </w:pPr>
      <w:r>
        <w:t xml:space="preserve">The United Kingdom’s diverse political ecosystem is exemplified by cities like Manchester, where local politicians play a critical role in addressing the needs of a dynamic urban population. As a major metropolitan area in northern England, Manchester has long been a hub for innovation, cultural exchange, and political activism. This thesis investigates how politicians operating within this context navigate the complexities of local governance while aligning with national priorities set by institutions such as the UK Parliament. The study focuses on Manchester’s unique socio-political environment, including its history of labor movements, industrial transformation, and modern challenges like housing crises and climate policy. By centering on Manchester, this research contributes to a deeper understanding of how politicians in the United Kingdom can balance localized demands with national mandates.</w:t>
      </w:r>
    </w:p>
    <w:bookmarkEnd w:id="21"/>
    <w:bookmarkStart w:id="22" w:name="X2701ff11a6ba12365d799fae936884010646065"/>
    <w:p>
      <w:pPr>
        <w:pStyle w:val="Heading2"/>
      </w:pPr>
      <w:r>
        <w:t xml:space="preserve">Historical Context: Politicians and Manchester’s Political Legacy</w:t>
      </w:r>
    </w:p>
    <w:p>
      <w:pPr>
        <w:pStyle w:val="FirstParagraph"/>
      </w:pPr>
      <w:r>
        <w:t xml:space="preserve">Manchester’s political history is deeply intertwined with its industrial heritage. During the 19th century, the city emerged as a center of labor activism, with politicians advocating for workers’ rights and social reforms. Figures such as John Bright, a prominent Manchester MP in the mid-1800s, championed free trade and liberal policies that resonated across Britain. This legacy of progressive political engagement has continued into the modern era, where Manchester’s local politicians have addressed issues like deindustrialization, economic regeneration, and social inclusion. The city’s role as a birthplace of the Labour Party further underscores its significance in shaping United Kingdom political discourse.</w:t>
      </w:r>
    </w:p>
    <w:bookmarkEnd w:id="22"/>
    <w:bookmarkStart w:id="23" w:name="Xf0d0e27f6c97b82b48902887f5a6813be521840"/>
    <w:p>
      <w:pPr>
        <w:pStyle w:val="Heading2"/>
      </w:pPr>
      <w:r>
        <w:t xml:space="preserve">Contemporary Political Structures in Manchester</w:t>
      </w:r>
    </w:p>
    <w:p>
      <w:pPr>
        <w:pStyle w:val="FirstParagraph"/>
      </w:pPr>
      <w:r>
        <w:t xml:space="preserve">Today, Manchester is governed by the Greater Manchester Combined Authority (GMCA), which oversees strategic decision-making for the region. Local politicians, including elected mayors and council members, work within this framework to address issues such as transport infrastructure, education funding, and public health. The interplay between local politicians in Manchester and national policymakers in Westminster creates a complex political environment. For instance, debates over devolution—granting more autonomy to regions like Greater Manchester—highlight the tension between centralized UK governance and localized political priorities.</w:t>
      </w:r>
    </w:p>
    <w:bookmarkEnd w:id="23"/>
    <w:bookmarkStart w:id="24" w:name="Xee3cbf29b0b3eee7c6a24f25409f4be1eef0121"/>
    <w:p>
      <w:pPr>
        <w:pStyle w:val="Heading2"/>
      </w:pPr>
      <w:r>
        <w:t xml:space="preserve">Case Study: Key Politicians in Modern Manchester</w:t>
      </w:r>
    </w:p>
    <w:p>
      <w:pPr>
        <w:pStyle w:val="FirstParagraph"/>
      </w:pPr>
      <w:r>
        <w:t xml:space="preserve">A notable example of a politician shaping Manchester’s trajectory is Sir Richard Leveson, former Chief Executive of the GMCA. His tenure saw efforts to decentralize power and empower local authorities. Another case study is the role of MPs representing Manchester constituencies, such as George Freeman (MP for Mid-Bedfordshire) and Kate Green (MP for Stretford and Urmston), who have influenced national legislation impacting Manchester’s economy and social policies. These politicians exemplify how local representation in the United Kingdom Parliament intersects with regional challenges.</w:t>
      </w:r>
    </w:p>
    <w:bookmarkEnd w:id="24"/>
    <w:bookmarkStart w:id="25" w:name="X92c38e90a6d85b49b9e185755411e36f5103383"/>
    <w:p>
      <w:pPr>
        <w:pStyle w:val="Heading2"/>
      </w:pPr>
      <w:r>
        <w:t xml:space="preserve">Challenges Faced by Politicians in Manchester</w:t>
      </w:r>
    </w:p>
    <w:p>
      <w:pPr>
        <w:pStyle w:val="FirstParagraph"/>
      </w:pPr>
      <w:r>
        <w:t xml:space="preserve">Politicians in Manchester confront unique challenges, including addressing housing shortages exacerbated by Brexit-related economic shifts, mitigating climate change impacts on urban areas, and fostering inclusive growth amid rising inequality. The post-pandemic recovery has further intensified these pressures. Additionally, the tension between national policies (e.g., UK-wide austerity measures) and local needs often forces politicians to advocate for their constituents while navigating bureaucratic constraints.</w:t>
      </w:r>
    </w:p>
    <w:bookmarkEnd w:id="25"/>
    <w:bookmarkStart w:id="26" w:name="Xa023a32a367151aa3a0d949c799c3ab6b74b26c"/>
    <w:p>
      <w:pPr>
        <w:pStyle w:val="Heading2"/>
      </w:pPr>
      <w:r>
        <w:t xml:space="preserve">The Role of Public Engagement and Political Activism</w:t>
      </w:r>
    </w:p>
    <w:p>
      <w:pPr>
        <w:pStyle w:val="FirstParagraph"/>
      </w:pPr>
      <w:r>
        <w:t xml:space="preserve">Public engagement remains a cornerstone of political efficacy in Manchester. Politicians frequently engage with community organizations, grassroots movements, and civic initiatives to address concerns ranging from racial equality to digital inclusion. The city’s vibrant civil society—encompassing institutions like the University of Manchester and local NGOs—provides both challenges and opportunities for politicians seeking to bridge the gap between policy and public demand.</w:t>
      </w:r>
    </w:p>
    <w:bookmarkEnd w:id="26"/>
    <w:bookmarkStart w:id="27" w:name="conclusion"/>
    <w:p>
      <w:pPr>
        <w:pStyle w:val="Heading2"/>
      </w:pPr>
      <w:r>
        <w:t xml:space="preserve">Conclusion</w:t>
      </w:r>
    </w:p>
    <w:p>
      <w:pPr>
        <w:pStyle w:val="FirstParagraph"/>
      </w:pPr>
      <w:r>
        <w:t xml:space="preserve">This thesis underscores the indispensable role of politicians in shaping Manchester’s political, social, and economic landscape within the broader context of the United Kingdom. By examining historical precedents, contemporary structures, and emerging challenges, it becomes evident that local leadership in Manchester is both a reflection of national trends and a driver of regional innovation. As the city continues to evolve amid global uncertainties, politicians must remain adaptive in balancing localized priorities with the demands of national governance.</w:t>
      </w:r>
    </w:p>
    <w:bookmarkEnd w:id="27"/>
    <w:bookmarkStart w:id="28" w:name="references"/>
    <w:p>
      <w:pPr>
        <w:pStyle w:val="Heading2"/>
      </w:pPr>
      <w:r>
        <w:t xml:space="preserve">References</w:t>
      </w:r>
    </w:p>
    <w:p>
      <w:pPr>
        <w:pStyle w:val="FirstParagraph"/>
      </w:pPr>
      <w:r>
        <w:t xml:space="preserve">(Include citations for academic sources, political documents, and local reports relevant to Manchester’s political history and current affairs.)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United Kingdom Manchester</dc:title>
  <dc:creator/>
  <dc:language>en</dc:language>
  <cp:keywords/>
  <dcterms:created xsi:type="dcterms:W3CDTF">2026-07-21T14:09:30Z</dcterms:created>
  <dcterms:modified xsi:type="dcterms:W3CDTF">2026-07-21T14:09:30Z</dcterms:modified>
</cp:coreProperties>
</file>

<file path=docProps/custom.xml><?xml version="1.0" encoding="utf-8"?>
<Properties xmlns="http://schemas.openxmlformats.org/officeDocument/2006/custom-properties" xmlns:vt="http://schemas.openxmlformats.org/officeDocument/2006/docPropsVTypes"/>
</file>