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9c20593bcd235f2870400ffbee231ec55aafc6e"/>
    <w:p>
      <w:pPr>
        <w:pStyle w:val="Heading1"/>
      </w:pPr>
      <w:r>
        <w:t xml:space="preserve">Master Thesis: The Role of Politicians in United States Chicago</w:t>
      </w:r>
    </w:p>
    <w:p>
      <w:pPr>
        <w:pStyle w:val="FirstParagraph"/>
      </w:pPr>
      <w:r>
        <w:t xml:space="preserve">This Master Thesis explores the multifaceted role of politicians within the political landscape of Chicago, Illinois, a city that has historically served as a microcosm of American governance and urban challenges. As one of the most populous cities in the United States, Chicago presents a unique case study for analyzing how local politicians navigate complex socio-economic dynamics, policy-making frameworks, and community engagement strategies to address the needs of a diverse population.</w:t>
      </w:r>
    </w:p>
    <w:bookmarkStart w:id="20" w:name="X38227ab754d967d12e506c9d59afec5c8720ef7"/>
    <w:p>
      <w:pPr>
        <w:pStyle w:val="Heading2"/>
      </w:pPr>
      <w:r>
        <w:t xml:space="preserve">Historical Context: Political Evolution in Chicago</w:t>
      </w:r>
    </w:p>
    <w:p>
      <w:pPr>
        <w:pStyle w:val="FirstParagraph"/>
      </w:pPr>
      <w:r>
        <w:t xml:space="preserve">Chicago’s political history is deeply intertwined with its growth as a settlement in the 19th century. From its early days as a hub for trade and transportation to its emergence as an industrial powerhouse, the city has been shaped by visionary politicians who balanced local interests with national trends. Figures such as Mayor Richard J. Daley (1955–1976) exemplified the power of political leadership in Chicago, leveraging institutional control to drive urban development while facing criticism for patronage practices. This historical trajectory underscores the dual role of politicians in Chicago: as architects of progress and as figures of contention in a city marked by both innovation and inequality.</w:t>
      </w:r>
    </w:p>
    <w:bookmarkEnd w:id="20"/>
    <w:bookmarkStart w:id="21" w:name="current-political-landscape"/>
    <w:p>
      <w:pPr>
        <w:pStyle w:val="Heading2"/>
      </w:pPr>
      <w:r>
        <w:t xml:space="preserve">Current Political Landscape</w:t>
      </w:r>
    </w:p>
    <w:p>
      <w:pPr>
        <w:pStyle w:val="FirstParagraph"/>
      </w:pPr>
      <w:r>
        <w:t xml:space="preserve">In contemporary United States Chicago, politicians operate within a framework defined by progressive policies, racial diversity, and economic disparities. The city’s political arena is dominated by the Democratic Party but has seen increasing calls for reform to address systemic issues such as housing insecurity, police accountability, and healthcare access. Elected officials must contend with the realities of a post-pandemic economy while managing the expectations of a population that includes significant immigrant communities, working-class families, and corporate stakeholders.</w:t>
      </w:r>
    </w:p>
    <w:bookmarkEnd w:id="21"/>
    <w:bookmarkStart w:id="22" w:name="X08bb2f718349b96b5baeff638b43de1065c459a"/>
    <w:p>
      <w:pPr>
        <w:pStyle w:val="Heading2"/>
      </w:pPr>
      <w:r>
        <w:t xml:space="preserve">Key Challenges Facing Politicians in Chicago</w:t>
      </w:r>
    </w:p>
    <w:p>
      <w:pPr>
        <w:numPr>
          <w:ilvl w:val="0"/>
          <w:numId w:val="1001"/>
        </w:numPr>
        <w:pStyle w:val="Compact"/>
      </w:pPr>
      <w:r>
        <w:rPr>
          <w:bCs/>
          <w:b/>
        </w:rPr>
        <w:t xml:space="preserve">Urban Inequality:</w:t>
      </w:r>
      <w:r>
        <w:t xml:space="preserve"> </w:t>
      </w:r>
      <w:r>
        <w:t xml:space="preserve">Politicians must address stark disparities in income, education, and access to services across neighborhoods like the South Side and the affluent North Shore. Initiatives such as affordable housing programs and workforce development projects are central to their agendas.</w:t>
      </w:r>
    </w:p>
    <w:p>
      <w:pPr>
        <w:numPr>
          <w:ilvl w:val="0"/>
          <w:numId w:val="1001"/>
        </w:numPr>
        <w:pStyle w:val="Compact"/>
      </w:pPr>
      <w:r>
        <w:rPr>
          <w:bCs/>
          <w:b/>
        </w:rPr>
        <w:t xml:space="preserve">Public Safety:</w:t>
      </w:r>
      <w:r>
        <w:t xml:space="preserve"> </w:t>
      </w:r>
      <w:r>
        <w:t xml:space="preserve">The legacy of systemic racism in policing remains a contentious issue. Politicians like Mayor Lori Lightfoot have prioritized police reform, including body-camera mandates and community policing initiatives, to rebuild trust between law enforcement and residents.</w:t>
      </w:r>
    </w:p>
    <w:p>
      <w:pPr>
        <w:numPr>
          <w:ilvl w:val="0"/>
          <w:numId w:val="1001"/>
        </w:numPr>
        <w:pStyle w:val="Compact"/>
      </w:pPr>
      <w:r>
        <w:rPr>
          <w:bCs/>
          <w:b/>
        </w:rPr>
        <w:t xml:space="preserve">Economic Development:</w:t>
      </w:r>
      <w:r>
        <w:t xml:space="preserve"> </w:t>
      </w:r>
      <w:r>
        <w:t xml:space="preserve">Balancing growth with sustainability is critical. Projects like the O’Hare Modernization Program or the Chicago Riverwalk require politicians to navigate environmental concerns while attracting investment.</w:t>
      </w:r>
    </w:p>
    <w:bookmarkEnd w:id="22"/>
    <w:bookmarkStart w:id="23" w:name="critical-opportunities-for-politicians"/>
    <w:p>
      <w:pPr>
        <w:pStyle w:val="Heading2"/>
      </w:pPr>
      <w:r>
        <w:t xml:space="preserve">Critical Opportunities for Politicians</w:t>
      </w:r>
    </w:p>
    <w:p>
      <w:pPr>
        <w:pStyle w:val="FirstParagraph"/>
      </w:pPr>
      <w:r>
        <w:t xml:space="preserve">Chicago’s status as a global city offers unique opportunities for politicians to innovate in governance. For example, the city’s embrace of technology in public services—such as digital voting systems and open-data platforms—reflects a forward-thinking approach. Additionally, Chicago’s diverse cultural fabric provides fertile ground for policies that promote equity and inclusion, such as the recent efforts to expand mental health resources for marginalized communities.</w:t>
      </w:r>
    </w:p>
    <w:bookmarkEnd w:id="23"/>
    <w:bookmarkStart w:id="24" w:name="X71a480c3bc8587411becef4d7461b033f2cb97c"/>
    <w:p>
      <w:pPr>
        <w:pStyle w:val="Heading2"/>
      </w:pPr>
      <w:r>
        <w:t xml:space="preserve">Case Studies: Politicians Shaping Chicago’s Future</w:t>
      </w:r>
    </w:p>
    <w:p>
      <w:pPr>
        <w:pStyle w:val="FirstParagraph"/>
      </w:pPr>
      <w:r>
        <w:rPr>
          <w:bCs/>
          <w:b/>
        </w:rPr>
        <w:t xml:space="preserve">Rahm Emanuel (Mayor of Chicago, 2011–2019):</w:t>
      </w:r>
      <w:r>
        <w:t xml:space="preserve"> </w:t>
      </w:r>
      <w:r>
        <w:t xml:space="preserve">Emanuel’s tenure highlighted the complexities of urban governance. While his administration oversaw infrastructure upgrades and economic revitalization, controversies over public school closures and responses to the 2016 police shooting of Laquan McDonald exposed tensions between political strategy and community needs.</w:t>
      </w:r>
    </w:p>
    <w:p>
      <w:pPr>
        <w:pStyle w:val="BodyText"/>
      </w:pPr>
      <w:r>
        <w:rPr>
          <w:bCs/>
          <w:b/>
        </w:rPr>
        <w:t xml:space="preserve">Lori Lightfoot (Mayor of Chicago, 2019–present):</w:t>
      </w:r>
      <w:r>
        <w:t xml:space="preserve"> </w:t>
      </w:r>
      <w:r>
        <w:t xml:space="preserve">As the first Black woman mayor of a major U.S. city, Lightfoot’s leadership has focused on racial equity and transparency. Her administration’s response to the George Floyd protests—emphasizing defunding police departments and investing in community-based solutions—has set a national precedent for political activism.</w:t>
      </w:r>
    </w:p>
    <w:bookmarkEnd w:id="24"/>
    <w:bookmarkStart w:id="25" w:name="X351f7714fc3f2934b4e8751f73f92be4b9da8cc"/>
    <w:p>
      <w:pPr>
        <w:pStyle w:val="Heading2"/>
      </w:pPr>
      <w:r>
        <w:t xml:space="preserve">Ethical Considerations in Political Leadership</w:t>
      </w:r>
    </w:p>
    <w:p>
      <w:pPr>
        <w:pStyle w:val="FirstParagraph"/>
      </w:pPr>
      <w:r>
        <w:t xml:space="preserve">The role of politicians in Chicago is not without ethical scrutiny. Scandals such as the Cook County Board of Commissioners corruption case (involving figures like Todd Swift) have raised questions about accountability and the influence of special interests. A Master Thesis on this subject must critically examine how local leaders can uphold integrity while navigating the pressures of a politically polarized environment.</w:t>
      </w:r>
    </w:p>
    <w:bookmarkEnd w:id="25"/>
    <w:bookmarkStart w:id="26" w:name="conclusion"/>
    <w:p>
      <w:pPr>
        <w:pStyle w:val="Heading2"/>
      </w:pPr>
      <w:r>
        <w:t xml:space="preserve">Conclusion</w:t>
      </w:r>
    </w:p>
    <w:p>
      <w:pPr>
        <w:pStyle w:val="FirstParagraph"/>
      </w:pPr>
      <w:r>
        <w:t xml:space="preserve">In conclusion, politicians in United States Chicago play a pivotal role in shaping a city that is both emblematic of American urban challenges and a testing ground for progressive governance. Their ability to address inequality, foster inclusivity, and balance growth with sustainability will determine Chicago’s trajectory in the 21st century. This thesis underscores the necessity of rigorous academic analysis to understand how political leadership can transform a city’s future while remaining responsive to its citizens’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United States Chicago</dc:title>
  <dc:creator/>
  <cp:keywords/>
  <dcterms:created xsi:type="dcterms:W3CDTF">2026-07-21T05:48:39Z</dcterms:created>
  <dcterms:modified xsi:type="dcterms:W3CDTF">2026-07-21T05:48:39Z</dcterms:modified>
</cp:coreProperties>
</file>

<file path=docProps/custom.xml><?xml version="1.0" encoding="utf-8"?>
<Properties xmlns="http://schemas.openxmlformats.org/officeDocument/2006/custom-properties" xmlns:vt="http://schemas.openxmlformats.org/officeDocument/2006/docPropsVTypes"/>
</file>