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9" w:name="X88307bc05dbf1811fddbd89430af3c3e28617ae"/>
    <w:p>
      <w:pPr>
        <w:pStyle w:val="Heading1"/>
      </w:pPr>
      <w:r>
        <w:t xml:space="preserve">Master Thesis: The Role of Politician in the Political Landscape of Uzbekistan, Tashkent</w:t>
      </w:r>
    </w:p>
    <w:bookmarkStart w:id="20" w:name="abstract"/>
    <w:p>
      <w:pPr>
        <w:pStyle w:val="Heading2"/>
      </w:pPr>
      <w:r>
        <w:t xml:space="preserve">Abstract</w:t>
      </w:r>
    </w:p>
    <w:p>
      <w:pPr>
        <w:pStyle w:val="FirstParagraph"/>
      </w:pPr>
      <w:r>
        <w:t xml:space="preserve">This Master Thesis explores the multifaceted role of politicians in shaping the political dynamics of Tashkent, the capital city of Uzbekistan. Focusing on key aspects such as governance, policy implementation, and public engagement, this study examines how politicians in Tashkent influence national policies while addressing local challenges. The research highlights the interplay between political leadership and socio-economic development in Uzbekistan’s capital, emphasizing the importance of adaptive strategies for sustainable growth.</w:t>
      </w:r>
    </w:p>
    <w:bookmarkEnd w:id="20"/>
    <w:bookmarkStart w:id="21" w:name="introduction"/>
    <w:p>
      <w:pPr>
        <w:pStyle w:val="Heading2"/>
      </w:pPr>
      <w:r>
        <w:t xml:space="preserve">Introduction</w:t>
      </w:r>
    </w:p>
    <w:p>
      <w:pPr>
        <w:pStyle w:val="FirstParagraph"/>
      </w:pPr>
      <w:r>
        <w:t xml:space="preserve">Tashkent, as the administrative and economic hub of Uzbekistan, holds a pivotal position in the nation's political framework. The role of politicians here is critical in bridging national priorities with local needs. This thesis aims to analyze how politicians in Tashkent navigate the complexities of governance, particularly under Uzbekistan’s evolving political landscape post-independence. By examining case studies and policy frameworks, this study underscores the significance of effective leadership in fostering development and stability.</w:t>
      </w:r>
    </w:p>
    <w:bookmarkEnd w:id="21"/>
    <w:bookmarkStart w:id="22" w:name="literature-review"/>
    <w:p>
      <w:pPr>
        <w:pStyle w:val="Heading2"/>
      </w:pPr>
      <w:r>
        <w:t xml:space="preserve">Literature Review</w:t>
      </w:r>
    </w:p>
    <w:p>
      <w:pPr>
        <w:pStyle w:val="FirstParagraph"/>
      </w:pPr>
      <w:r>
        <w:t xml:space="preserve">Existing research on Uzbekistan's political system often highlights the centralized nature of governance, with Tashkent serving as a nexus for policy formulation. Scholars such as [Author Name] (Year) emphasize the role of politicians in steering reforms, including economic liberalization and civil society engagement. However, gaps remain in understanding how local politicians in Tashkent translate national agendas into actionable strategies. This study addresses these gaps by focusing on specific political figures and their impact on urban governance.</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of prominent politicians in Tashkent with quantitative analysis of policy outcomes. Data was collected through interviews with local officials, archival research on legislative changes, and surveys of public perception. The study period spans 2015–2023, capturing key political transitions in Uzbekistan.</w:t>
      </w:r>
    </w:p>
    <w:bookmarkEnd w:id="23"/>
    <w:bookmarkStart w:id="24" w:name="X96d6ba00ac3132ef910dd919cfaaa112c85c03b"/>
    <w:p>
      <w:pPr>
        <w:pStyle w:val="Heading2"/>
      </w:pPr>
      <w:r>
        <w:t xml:space="preserve">Case Study: Politicians Shaping Tashkent's Development</w:t>
      </w:r>
    </w:p>
    <w:p>
      <w:pPr>
        <w:pStyle w:val="FirstParagraph"/>
      </w:pPr>
      <w:r>
        <w:t xml:space="preserve">This section analyzes the contributions of specific politicians to Tashkent’s growth. For instance, [Name], a former mayor of Tashkent, prioritized infrastructure modernization and anti-corruption initiatives. His policies aligned with Uzbekistan’s broader goals of economic diversification but faced challenges in implementation due to bureaucratic inertia. Similarly, [Name]’s focus on digital governance transformed public services, reflecting the adaptability required of politicians in a rapidly changing environment.</w:t>
      </w:r>
    </w:p>
    <w:bookmarkEnd w:id="24"/>
    <w:bookmarkStart w:id="25" w:name="findings"/>
    <w:p>
      <w:pPr>
        <w:pStyle w:val="Heading2"/>
      </w:pPr>
      <w:r>
        <w:t xml:space="preserve">Findings</w:t>
      </w:r>
    </w:p>
    <w:p>
      <w:pPr>
        <w:pStyle w:val="FirstParagraph"/>
      </w:pPr>
      <w:r>
        <w:t xml:space="preserve">The research reveals that politicians in Tashkent often act as intermediaries between national directives and local realities. Key findings include:</w:t>
      </w:r>
    </w:p>
    <w:p>
      <w:pPr>
        <w:numPr>
          <w:ilvl w:val="0"/>
          <w:numId w:val="1001"/>
        </w:numPr>
        <w:pStyle w:val="Compact"/>
      </w:pPr>
      <w:r>
        <w:t xml:space="preserve">Politicians must balance central government mandates with grassroots demands, such as addressing housing shortages or improving public transportation.</w:t>
      </w:r>
    </w:p>
    <w:p>
      <w:pPr>
        <w:numPr>
          <w:ilvl w:val="0"/>
          <w:numId w:val="1001"/>
        </w:numPr>
        <w:pStyle w:val="Compact"/>
      </w:pPr>
      <w:r>
        <w:t xml:space="preserve">Successful policy implementation relies on collaboration between local politicians, municipal institutions, and civil society organizations.</w:t>
      </w:r>
    </w:p>
    <w:p>
      <w:pPr>
        <w:numPr>
          <w:ilvl w:val="0"/>
          <w:numId w:val="1001"/>
        </w:numPr>
        <w:pStyle w:val="Compact"/>
      </w:pPr>
      <w:r>
        <w:t xml:space="preserve">Crisis management (e.g., handling the 2020 pandemic) highlighted the need for transparent communication and rapid decision-making by political leaders in Tashkent.</w:t>
      </w:r>
    </w:p>
    <w:bookmarkEnd w:id="25"/>
    <w:bookmarkStart w:id="26" w:name="discussion"/>
    <w:p>
      <w:pPr>
        <w:pStyle w:val="Heading2"/>
      </w:pPr>
      <w:r>
        <w:t xml:space="preserve">Discussion</w:t>
      </w:r>
    </w:p>
    <w:p>
      <w:pPr>
        <w:pStyle w:val="FirstParagraph"/>
      </w:pPr>
      <w:r>
        <w:t xml:space="preserve">The study underscores that politicians in Tashkent play a dual role: as implementers of national policies and as advocates for local interests. Their effectiveness is contingent on factors such as political will, institutional capacity, and public trust. The findings also reveal tensions between top-down governance models and the need for localized solutions, particularly in a city like Tashkent that is both a cultural center and an economic powerhouse.</w:t>
      </w:r>
    </w:p>
    <w:bookmarkEnd w:id="26"/>
    <w:bookmarkStart w:id="27" w:name="conclusion"/>
    <w:p>
      <w:pPr>
        <w:pStyle w:val="Heading2"/>
      </w:pPr>
      <w:r>
        <w:t xml:space="preserve">Conclusion</w:t>
      </w:r>
    </w:p>
    <w:p>
      <w:pPr>
        <w:pStyle w:val="FirstParagraph"/>
      </w:pPr>
      <w:r>
        <w:t xml:space="preserve">In conclusion, this Master Thesis demonstrates that politicians in Uzbekistan’s Tashkent are instrumental in steering the city’s trajectory within the nation’s political framework. Their ability to mediate between national priorities and local needs is vital for sustainable development. Future research should explore comparative studies with other Central Asian capitals to contextualize Tashkent’s experiences. Ultimately, this study contributes to a deeper understanding of how political leadership shapes urban governance in post-Soviet states.</w:t>
      </w:r>
    </w:p>
    <w:bookmarkEnd w:id="27"/>
    <w:bookmarkStart w:id="28" w:name="references"/>
    <w:p>
      <w:pPr>
        <w:pStyle w:val="Heading2"/>
      </w:pPr>
      <w:r>
        <w:t xml:space="preserve">References</w:t>
      </w:r>
    </w:p>
    <w:p>
      <w:pPr>
        <w:pStyle w:val="FirstParagraph"/>
      </w:pPr>
      <w:r>
        <w:t xml:space="preserve">[Author Name]. (Year). *Title of Book/Article*. Publisher.</w:t>
      </w:r>
      <w:r>
        <w:br/>
      </w:r>
      <w:r>
        <w:t xml:space="preserve">[Author Name]. (Year). *Journal Article Title*. Journal Name, Volume(Issue), Pages.</w:t>
      </w:r>
      <w:r>
        <w:br/>
      </w:r>
      <w:r>
        <w:t xml:space="preserve">Government of Uzbekistan. (2023). *National Development Strategy 2030*. Tashkent: State Committee for Strategy and Planning.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Uzbekistan's Tashkent</dc:title>
  <dc:creator/>
  <dc:language>en</dc:language>
  <cp:keywords/>
  <dcterms:created xsi:type="dcterms:W3CDTF">2026-07-23T20:02:54Z</dcterms:created>
  <dcterms:modified xsi:type="dcterms:W3CDTF">2026-07-23T20:02:54Z</dcterms:modified>
</cp:coreProperties>
</file>

<file path=docProps/custom.xml><?xml version="1.0" encoding="utf-8"?>
<Properties xmlns="http://schemas.openxmlformats.org/officeDocument/2006/custom-properties" xmlns:vt="http://schemas.openxmlformats.org/officeDocument/2006/docPropsVTypes"/>
</file>