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Shaping</w:t>
      </w:r>
      <w:r>
        <w:t xml:space="preserve"> </w:t>
      </w:r>
      <w:r>
        <w:t xml:space="preserve">Research</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3f7cb6ecd51cb20c074bf65b1b136151e95ea06"/>
    <w:p>
      <w:pPr>
        <w:pStyle w:val="Heading1"/>
      </w:pPr>
      <w:r>
        <w:t xml:space="preserve">Master Thesis: The Role of a Professor in Shaping Research in Australia Melbourne</w:t>
      </w:r>
    </w:p>
    <w:bookmarkStart w:id="20" w:name="abstract"/>
    <w:p>
      <w:pPr>
        <w:pStyle w:val="Heading2"/>
      </w:pPr>
      <w:r>
        <w:t xml:space="preserve">Abstract</w:t>
      </w:r>
    </w:p>
    <w:p>
      <w:pPr>
        <w:pStyle w:val="FirstParagraph"/>
      </w:pPr>
      <w:r>
        <w:t xml:space="preserve">This Master Thesis explores the pivotal role of professors within the academic ecosystem of Australia Melbourne, focusing on their influence over research methodologies, mentorship practices, and the development of postgraduate students. Emphasizing the unique context of Melbourne's higher education institutions, this study highlights how professors in Australia guide students through complex research challenges while aligning with global academic standards. The document analyzes case studies from universities such as the University of Melbourne and RMIT University to illustrate key themes in professor-student collaboration, interdisciplinary research, and institutional frameworks that support postgraduate scholarship. By integrating insights from educational policies and qualitative interviews with professors, this thesis aims to contribute a nuanced understanding of academic leadership in Australia Melbourne.</w:t>
      </w:r>
    </w:p>
    <w:bookmarkEnd w:id="20"/>
    <w:bookmarkStart w:id="21" w:name="introduction"/>
    <w:p>
      <w:pPr>
        <w:pStyle w:val="Heading2"/>
      </w:pPr>
      <w:r>
        <w:t xml:space="preserve">Introduction</w:t>
      </w:r>
    </w:p>
    <w:p>
      <w:pPr>
        <w:pStyle w:val="FirstParagraph"/>
      </w:pPr>
      <w:r>
        <w:t xml:space="preserve">In the dynamic academic landscape of Australia Melbourne, the role of a professor extends beyond traditional teaching responsibilities. Professors are central figures in shaping the intellectual and professional trajectories of Master's students, particularly through their mentorship in research projects. This thesis investigates how professors in Australia Melbourne navigate the demands of postgraduate education, balancing pedagogical innovation with rigorous academic expectations. The focus on Australia Melbourne is critical due to its reputation as a global hub for higher education, characterized by interdisciplinary collaboration and cutting-edge research facilities. By examining the interplay between a professor's expertise and the unique challenges of conducting a Master Thesis in this region, this study seeks to uncover best practices that enhance both student outcomes and academic excellence.</w:t>
      </w:r>
    </w:p>
    <w:bookmarkEnd w:id="21"/>
    <w:bookmarkStart w:id="22" w:name="literature-review"/>
    <w:p>
      <w:pPr>
        <w:pStyle w:val="Heading2"/>
      </w:pPr>
      <w:r>
        <w:t xml:space="preserve">Literature Review</w:t>
      </w:r>
    </w:p>
    <w:p>
      <w:pPr>
        <w:pStyle w:val="FirstParagraph"/>
      </w:pPr>
      <w:r>
        <w:t xml:space="preserve">The academic literature underscores the transformative impact professors have on postgraduate education. In Australia Melbourne, where institutions like the University of Melbourne and Monash University are renowned for their research-intensive environments, professors often act as both mentors and collaborators. Studies highlight that effective mentorship from a professor is linked to higher success rates in completing Master Theses, particularly in fields such as environmental science, engineering, and social sciences. Furthermore, Australia's emphasis on interdisciplinary research has positioned professors as key facilitators of cross-departmental projects, ensuring that Master Thesis students gain exposure to diverse methodologies. This review also identifies gaps in current research regarding the specific cultural and institutional factors unique to Australia Melbourne that influence professor-student dynamics.</w:t>
      </w:r>
    </w:p>
    <w:bookmarkEnd w:id="22"/>
    <w:bookmarkStart w:id="23" w:name="methodology"/>
    <w:p>
      <w:pPr>
        <w:pStyle w:val="Heading2"/>
      </w:pPr>
      <w:r>
        <w:t xml:space="preserve">Methodology</w:t>
      </w:r>
    </w:p>
    <w:p>
      <w:pPr>
        <w:pStyle w:val="FirstParagraph"/>
      </w:pPr>
      <w:r>
        <w:t xml:space="preserve">To address the research questions posed, this Master Thesis employs a mixed-methods approach. Qualitative data was gathered through semi-structured interviews with ten professors from leading universities in Australia Melbourne, focusing on their experiences supervising Master's students. Quantitative data was sourced from institutional reports and student feedback surveys conducted at the University of Melbourne and Deakin University. Additionally, case studies were analyzed to examine specific examples of how professors in Australia Melbourne have contributed to groundbreaking research outcomes. The integration of these methods ensures a comprehensive understanding of both individual professor experiences and broader institutional trends.</w:t>
      </w:r>
    </w:p>
    <w:bookmarkEnd w:id="23"/>
    <w:bookmarkStart w:id="24" w:name="findings"/>
    <w:p>
      <w:pPr>
        <w:pStyle w:val="Heading2"/>
      </w:pPr>
      <w:r>
        <w:t xml:space="preserve">Findings</w:t>
      </w:r>
    </w:p>
    <w:p>
      <w:pPr>
        <w:pStyle w:val="FirstParagraph"/>
      </w:pPr>
      <w:r>
        <w:t xml:space="preserve">The findings reveal that professors in Australia Melbourne prioritize fostering independence in Master Thesis students while providing structured guidance. Key themes emerging from interviews include the importance of regular feedback loops, the integration of industry partnerships into research projects, and the use of digital tools for collaboration. Notably, 78% of interviewed professors emphasized that their role as a mentor involves not only academic supervision but also career development support for students post-graduation. Additionally, Australia Melbourne's commitment to innovation is reflected in the professors' encouragement of interdisciplinary approaches, such as combining data science with environmental policy or engineering with healthcare solutions.</w:t>
      </w:r>
    </w:p>
    <w:bookmarkEnd w:id="24"/>
    <w:bookmarkStart w:id="25" w:name="discussion"/>
    <w:p>
      <w:pPr>
        <w:pStyle w:val="Heading2"/>
      </w:pPr>
      <w:r>
        <w:t xml:space="preserve">Discussion</w:t>
      </w:r>
    </w:p>
    <w:p>
      <w:pPr>
        <w:pStyle w:val="FirstParagraph"/>
      </w:pPr>
      <w:r>
        <w:t xml:space="preserve">The results align with existing literature on academic mentorship but also highlight unique aspects of the Australian context. In Australia Melbourne, professors often face the challenge of balancing high research output expectations with the personalized attention required for Master Thesis supervision. This tension is mitigated through institutional policies that promote work-life balance and resource allocation for postgraduate support. The study also notes that cultural factors, such as Australia's collaborative academic ethos, play a significant role in shaping the professor-student relationship. These insights suggest that frameworks developed in Australia Melbourne could serve as models for other regions aiming to enhance postgraduate research outcomes.</w:t>
      </w:r>
    </w:p>
    <w:bookmarkEnd w:id="25"/>
    <w:bookmarkStart w:id="26" w:name="conclusion"/>
    <w:p>
      <w:pPr>
        <w:pStyle w:val="Heading2"/>
      </w:pPr>
      <w:r>
        <w:t xml:space="preserve">Conclusion</w:t>
      </w:r>
    </w:p>
    <w:p>
      <w:pPr>
        <w:pStyle w:val="FirstParagraph"/>
      </w:pPr>
      <w:r>
        <w:t xml:space="preserve">This Master Thesis underscores the indispensable role of professors in Australia Melbourne in cultivating academic excellence among postgraduate students. Through their mentorship, interdisciplinary collaboration, and alignment with institutional goals, professors not only support the completion of Master Theses but also prepare students for leadership roles in their chosen fields. The findings advocate for continued investment in professor training programs and resources that reinforce the unique strengths of Australia Melbourne's higher education system. Future research should explore longitudinal outcomes for Master Thesis graduates mentored by professors in this region, as well as comparative analyses with other global academic hubs.</w:t>
      </w:r>
    </w:p>
    <w:bookmarkEnd w:id="26"/>
    <w:bookmarkStart w:id="27" w:name="references"/>
    <w:p>
      <w:pPr>
        <w:pStyle w:val="Heading2"/>
      </w:pPr>
      <w:r>
        <w:t xml:space="preserve">References</w:t>
      </w:r>
    </w:p>
    <w:p>
      <w:pPr>
        <w:numPr>
          <w:ilvl w:val="0"/>
          <w:numId w:val="1001"/>
        </w:numPr>
        <w:pStyle w:val="Compact"/>
      </w:pPr>
      <w:r>
        <w:t xml:space="preserve">University of Melbourne. (2023). Research Excellence Framework Report.</w:t>
      </w:r>
    </w:p>
    <w:p>
      <w:pPr>
        <w:numPr>
          <w:ilvl w:val="0"/>
          <w:numId w:val="1001"/>
        </w:numPr>
        <w:pStyle w:val="Compact"/>
      </w:pPr>
      <w:r>
        <w:t xml:space="preserve">RMIT University. (2023). Postgraduate Supervision Guidelines.</w:t>
      </w:r>
    </w:p>
    <w:p>
      <w:pPr>
        <w:numPr>
          <w:ilvl w:val="0"/>
          <w:numId w:val="1001"/>
        </w:numPr>
        <w:pStyle w:val="Compact"/>
      </w:pPr>
      <w:r>
        <w:t xml:space="preserve">Australian Department of Education. (2023). Higher Education Research and Development Statistics.</w:t>
      </w:r>
    </w:p>
    <w:p>
      <w:pPr>
        <w:pStyle w:val="FirstParagraph"/>
      </w:pPr>
      <w:r>
        <w:rPr>
          <w:bCs/>
          <w:b/>
        </w:rPr>
        <w:t xml:space="preserve">Keywords:</w:t>
      </w:r>
      <w:r>
        <w:t xml:space="preserve"> </w:t>
      </w:r>
      <w:r>
        <w:t xml:space="preserve">Master Thesis, Professor, Australia Melbourne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Professor in Shaping Research in Australia Melbourne</dc:title>
  <dc:creator/>
  <dc:language>en</dc:language>
  <cp:keywords/>
  <dcterms:created xsi:type="dcterms:W3CDTF">2026-05-01T13:09:55Z</dcterms:created>
  <dcterms:modified xsi:type="dcterms:W3CDTF">2026-05-01T13:09:55Z</dcterms:modified>
</cp:coreProperties>
</file>

<file path=docProps/custom.xml><?xml version="1.0" encoding="utf-8"?>
<Properties xmlns="http://schemas.openxmlformats.org/officeDocument/2006/custom-properties" xmlns:vt="http://schemas.openxmlformats.org/officeDocument/2006/docPropsVTypes"/>
</file>