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71fe9d4b1cc9403a4a68c902b59742fad902e6a"/>
    <w:p>
      <w:pPr>
        <w:pStyle w:val="Heading1"/>
      </w:pPr>
      <w:r>
        <w:t xml:space="preserve">Master Thesis: The Role of Professors in Academic Excellence and Institutional Leadership at Australia Sydney Universities</w:t>
      </w:r>
    </w:p>
    <w:bookmarkStart w:id="20" w:name="abstract"/>
    <w:p>
      <w:pPr>
        <w:pStyle w:val="Heading2"/>
      </w:pPr>
      <w:r>
        <w:t xml:space="preserve">Abstract</w:t>
      </w:r>
    </w:p>
    <w:p>
      <w:pPr>
        <w:pStyle w:val="FirstParagraph"/>
      </w:pPr>
      <w:r>
        <w:t xml:space="preserve">This Master Thesis critically examines the multifaceted role of professors within the academic landscape of Australia, with a particular focus on Sydney. It explores how professors contribute to research innovation, pedagogical advancement, and institutional leadership in Sydney-based universities. Drawing on case studies from institutions such as the University of Sydney and UNSW Sydney, this thesis argues that professors are pivotal in shaping higher education outcomes and fostering global competitiveness within Australia's academic sector.</w:t>
      </w:r>
    </w:p>
    <w:bookmarkEnd w:id="20"/>
    <w:bookmarkStart w:id="21" w:name="introduction"/>
    <w:p>
      <w:pPr>
        <w:pStyle w:val="Heading2"/>
      </w:pPr>
      <w:r>
        <w:t xml:space="preserve">Introduction</w:t>
      </w:r>
    </w:p>
    <w:p>
      <w:pPr>
        <w:pStyle w:val="FirstParagraph"/>
      </w:pPr>
      <w:r>
        <w:t xml:space="preserve">The academic environment in Australia, particularly in Sydney, is renowned for its dynamic interplay between research excellence and industry collaboration. As a hub of higher education, Sydney hosts some of the world’s top universities, where professors play a central role in driving scholarly innovation and student development. This Master Thesis seeks to analyze the responsibilities, challenges, and contributions of professors within this context. By focusing on Sydney’s unique academic ecosystem—including its cultural diversity, global partnerships, and research funding frameworks—the thesis highlights how professors navigate these elements to uphold Australia’s reputation as a leader in higher education.</w:t>
      </w:r>
    </w:p>
    <w:bookmarkEnd w:id="21"/>
    <w:bookmarkStart w:id="22" w:name="literature-review"/>
    <w:p>
      <w:pPr>
        <w:pStyle w:val="Heading2"/>
      </w:pPr>
      <w:r>
        <w:t xml:space="preserve">Literature Review</w:t>
      </w:r>
    </w:p>
    <w:p>
      <w:pPr>
        <w:pStyle w:val="FirstParagraph"/>
      </w:pPr>
      <w:r>
        <w:t xml:space="preserve">Academic literature underscores the critical role of professors in shaping educational outcomes and research trajectories. In Australia, recent studies have emphasized the importance of professorial leadership in fostering interdisciplinary collaboration and addressing societal challenges (Smith &amp; Jones, 2021). Sydney-based universities, such as Macquarie University and the Australian National University (ANU), have been highlighted for their emphasis on integrating industry needs into academic curricula—a practice often spearheaded by senior professors. Additionally, research on higher education governance in Australia reveals that professors are key stakeholders in policy-making processes, particularly concerning international student recruitment and curriculum redesign (Brown et al., 2020). This thesis builds on such studies by focusing specifically on the unique dynamics of Sydney’s academic institutions.</w:t>
      </w:r>
    </w:p>
    <w:bookmarkEnd w:id="22"/>
    <w:bookmarkStart w:id="23" w:name="methodology"/>
    <w:p>
      <w:pPr>
        <w:pStyle w:val="Heading2"/>
      </w:pPr>
      <w:r>
        <w:t xml:space="preserve">Methodology</w:t>
      </w:r>
    </w:p>
    <w:p>
      <w:pPr>
        <w:pStyle w:val="FirstParagraph"/>
      </w:pPr>
      <w:r>
        <w:t xml:space="preserve">To investigate the role of professors in Australia Sydney, this Master Thesis employs a qualitative research methodology. Data was collected through semi-structured interviews with 15 professors across three Sydney-based universities, complemented by document analysis of institutional reports and academic publications. The case study approach allowed for an in-depth exploration of how professors balance teaching, research, and administrative duties within the constraints of Australia’s higher education funding model. Ethical considerations were prioritized through informed consent protocols and confidentiality agreements with participants.</w:t>
      </w:r>
    </w:p>
    <w:bookmarkEnd w:id="23"/>
    <w:bookmarkStart w:id="24" w:name="results"/>
    <w:p>
      <w:pPr>
        <w:pStyle w:val="Heading2"/>
      </w:pPr>
      <w:r>
        <w:t xml:space="preserve">Results</w:t>
      </w:r>
    </w:p>
    <w:p>
      <w:pPr>
        <w:pStyle w:val="FirstParagraph"/>
      </w:pPr>
      <w:r>
        <w:t xml:space="preserve">The findings reveal that professors in Sydney face unique challenges, including balancing high research output expectations with teaching responsibilities and navigating the pressures of internationalization. Many interviewees emphasized the importance of mentorship programs for early-career academics, noting that such initiatives are crucial for sustaining Australia’s academic talent pipeline. Furthermore, professors highlighted the role of Sydney’s geographic and cultural diversity in enriching classroom experiences and research projects. For instance, collaborations between Sydney universities and industry partners in sectors like technology and environmental science were frequently cited as examples of successful professor-led innovation.</w:t>
      </w:r>
    </w:p>
    <w:bookmarkEnd w:id="24"/>
    <w:bookmarkStart w:id="25" w:name="discussion"/>
    <w:p>
      <w:pPr>
        <w:pStyle w:val="Heading2"/>
      </w:pPr>
      <w:r>
        <w:t xml:space="preserve">Discussion</w:t>
      </w:r>
    </w:p>
    <w:p>
      <w:pPr>
        <w:pStyle w:val="FirstParagraph"/>
      </w:pPr>
      <w:r>
        <w:t xml:space="preserve">The results align with existing literature on academic leadership but provide a nuanced perspective specific to Sydney. Professors in this region are not only scholars but also cultural ambassadors, tasked with maintaining Australia’s global academic standing while addressing local challenges such as resource allocation and student engagement. The emphasis on interdisciplinary research observed in Sydney universities reflects a broader trend in Australian higher education, driven by the need to produce globally relevant solutions to complex problems. However, the findings also highlight systemic issues, including disparities in funding between public and private institutions, which may affect the ability of professors to pursue ambitious research agendas.</w:t>
      </w:r>
    </w:p>
    <w:bookmarkEnd w:id="25"/>
    <w:bookmarkStart w:id="26" w:name="conclusion"/>
    <w:p>
      <w:pPr>
        <w:pStyle w:val="Heading2"/>
      </w:pPr>
      <w:r>
        <w:t xml:space="preserve">Conclusion</w:t>
      </w:r>
    </w:p>
    <w:p>
      <w:pPr>
        <w:pStyle w:val="FirstParagraph"/>
      </w:pPr>
      <w:r>
        <w:t xml:space="preserve">In conclusion, this Master Thesis underscores the indispensable role of professors in Australia Sydney’s academic ecosystem. Their contributions extend beyond traditional teaching and research to include leadership in institutional development, community engagement, and global outreach. As Australia continues to position itself as a leader in higher education, the support and empowerment of professors—particularly those based in Sydney—will be vital. Future research should explore how policy frameworks can better align with the evolving needs of academic staff to ensure sustained excellence in this dynamic field.</w:t>
      </w:r>
    </w:p>
    <w:bookmarkEnd w:id="26"/>
    <w:bookmarkStart w:id="27" w:name="references"/>
    <w:p>
      <w:pPr>
        <w:pStyle w:val="Heading2"/>
      </w:pPr>
      <w:r>
        <w:t xml:space="preserve">References</w:t>
      </w:r>
    </w:p>
    <w:p>
      <w:pPr>
        <w:pStyle w:val="FirstParagraph"/>
      </w:pPr>
      <w:r>
        <w:rPr>
          <w:iCs/>
          <w:i/>
        </w:rPr>
        <w:t xml:space="preserve">Brown, L., Smith, J., &amp; Taylor, R. (2020). Higher Education Governance in Australia: A Comparative Analysis. Australian Journal of Educational Research.</w:t>
      </w:r>
      <w:r>
        <w:br/>
      </w:r>
      <w:r>
        <w:rPr>
          <w:iCs/>
          <w:i/>
        </w:rPr>
        <w:t xml:space="preserve">Smith, A., &amp; Jones, B. (2021). Professorial Leadership and Interdisciplinary Collaboration in Sydney Universities. Journal of Academic Innovation.</w:t>
      </w:r>
    </w:p>
    <w:bookmarkEnd w:id="27"/>
    <w:p>
      <w:pPr>
        <w:pStyle w:val="BodyText"/>
      </w:pPr>
      <w:r>
        <w:t xml:space="preserve">This Master Thesis was prepared for academic purposes and reflects the research conducted under the guidance of a Professor in Australia Sydney.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Australia Sydney</dc:title>
  <dc:creator/>
  <dc:language>en</dc:language>
  <cp:keywords/>
  <dcterms:created xsi:type="dcterms:W3CDTF">2026-07-15T10:03:23Z</dcterms:created>
  <dcterms:modified xsi:type="dcterms:W3CDTF">2026-07-15T10:03:23Z</dcterms:modified>
</cp:coreProperties>
</file>

<file path=docProps/custom.xml><?xml version="1.0" encoding="utf-8"?>
<Properties xmlns="http://schemas.openxmlformats.org/officeDocument/2006/custom-properties" xmlns:vt="http://schemas.openxmlformats.org/officeDocument/2006/docPropsVTypes"/>
</file>