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Professor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0" w:name="X5a3e203281ef64dddfc4f982f729fa34327ec29"/>
    <w:p>
      <w:pPr>
        <w:pStyle w:val="Heading1"/>
      </w:pPr>
      <w:r>
        <w:t xml:space="preserve">Master Thesis: The Role of a Professor in Shaping Academic Excellence in Belgium Brussels</w:t>
      </w:r>
    </w:p>
    <w:p>
      <w:pPr>
        <w:pStyle w:val="FirstParagraph"/>
      </w:pPr>
      <w:r>
        <w:rPr>
          <w:iCs/>
          <w:i/>
        </w:rPr>
        <w:t xml:space="preserve">A Study on the Impact of Professors in Higher Education and Research within the Context of Belgium Brussels</w:t>
      </w:r>
    </w:p>
    <w:bookmarkEnd w:id="20"/>
    <w:bookmarkStart w:id="21" w:name="introduction"/>
    <w:p>
      <w:pPr>
        <w:pStyle w:val="Heading2"/>
      </w:pPr>
      <w:r>
        <w:t xml:space="preserve">Introduction</w:t>
      </w:r>
    </w:p>
    <w:p>
      <w:pPr>
        <w:pStyle w:val="FirstParagraph"/>
      </w:pPr>
      <w:r>
        <w:t xml:space="preserve">The Master Thesis presented here explores the pivotal role of a Professor within the academic and research ecosystem of Belgium Brussels. As a hub for international collaboration, policy-making, and innovation in Europe, Belgium Brussels provides a unique environment where Professors not only teach but also contribute to shaping global academic discourse. This thesis delves into how a Professor's expertise, pedagogical methods, and research contributions align with the academic standards of Belgium Brussels while addressing the challenges faced by higher education institutions in this dynamic region.</w:t>
      </w:r>
    </w:p>
    <w:bookmarkEnd w:id="21"/>
    <w:bookmarkStart w:id="22" w:name="contextualization-in-belgium-brussels"/>
    <w:p>
      <w:pPr>
        <w:pStyle w:val="Heading2"/>
      </w:pPr>
      <w:r>
        <w:t xml:space="preserve">Contextualization in Belgium Brussels</w:t>
      </w:r>
    </w:p>
    <w:p>
      <w:pPr>
        <w:pStyle w:val="FirstParagraph"/>
      </w:pPr>
      <w:r>
        <w:t xml:space="preserve">Belgium Brussels, home to institutions such as Université Libre de Bruxelles (ULB) and Vrije Universiteit Brussel (VUB), serves as a critical node for academic excellence in Europe. The region's multilingual and multicultural environment fosters interdisciplinary research and international partnerships, making it an ideal setting to study the influence of Professors on students, curricula, and institutional innovation. This Master Thesis examines how a Professor navigates these complexities to ensure their work remains relevant in both local and global academic contexts.</w:t>
      </w:r>
    </w:p>
    <w:bookmarkEnd w:id="22"/>
    <w:bookmarkStart w:id="23" w:name="academic-contributions-of-the-professor"/>
    <w:p>
      <w:pPr>
        <w:pStyle w:val="Heading2"/>
      </w:pPr>
      <w:r>
        <w:t xml:space="preserve">Academic Contributions of the Professor</w:t>
      </w:r>
    </w:p>
    <w:p>
      <w:pPr>
        <w:pStyle w:val="FirstParagraph"/>
      </w:pPr>
      <w:r>
        <w:t xml:space="preserve">The role of a Professor in Belgium Brussels extends beyond traditional teaching. It encompasses research leadership, mentorship, and engagement with public policy. This thesis highlights three key areas where a Professor's contributions are particularly impactful:</w:t>
      </w:r>
    </w:p>
    <w:p>
      <w:pPr>
        <w:numPr>
          <w:ilvl w:val="0"/>
          <w:numId w:val="1001"/>
        </w:numPr>
        <w:pStyle w:val="Compact"/>
      </w:pPr>
      <w:r>
        <w:rPr>
          <w:bCs/>
          <w:b/>
        </w:rPr>
        <w:t xml:space="preserve">Research Excellence:</w:t>
      </w:r>
      <w:r>
        <w:t xml:space="preserve"> </w:t>
      </w:r>
      <w:r>
        <w:t xml:space="preserve">Professors in Belgium Brussels often lead groundbreaking research projects funded by European Union programs such as Horizon Europe. Their work contributes to solving societal challenges, from climate change to digital governance, while training the next generation of researchers.</w:t>
      </w:r>
    </w:p>
    <w:p>
      <w:pPr>
        <w:numPr>
          <w:ilvl w:val="0"/>
          <w:numId w:val="1001"/>
        </w:numPr>
        <w:pStyle w:val="Compact"/>
      </w:pPr>
      <w:r>
        <w:rPr>
          <w:bCs/>
          <w:b/>
        </w:rPr>
        <w:t xml:space="preserve">Pedagogical Innovation:</w:t>
      </w:r>
      <w:r>
        <w:t xml:space="preserve"> </w:t>
      </w:r>
      <w:r>
        <w:t xml:space="preserve">Given the region's emphasis on multilingual education and critical thinking, Professors in Brussels are expected to design curricula that integrate global perspectives. This thesis explores case studies where a Professor successfully merged theoretical knowledge with practical skills, such as through industry partnerships or collaborative projects with NGOs.</w:t>
      </w:r>
    </w:p>
    <w:p>
      <w:pPr>
        <w:numPr>
          <w:ilvl w:val="0"/>
          <w:numId w:val="1001"/>
        </w:numPr>
        <w:pStyle w:val="Compact"/>
      </w:pPr>
      <w:r>
        <w:rPr>
          <w:bCs/>
          <w:b/>
        </w:rPr>
        <w:t xml:space="preserve">Policy Influence:</w:t>
      </w:r>
      <w:r>
        <w:t xml:space="preserve"> </w:t>
      </w:r>
      <w:r>
        <w:t xml:space="preserve">Belgium Brussels is a center for EU policy formulation, and Professors often act as advisors to governmental and non-governmental organizations. This section analyzes how a Professor's expertise informs decision-making processes while maintaining academic integrity.</w:t>
      </w:r>
    </w:p>
    <w:bookmarkEnd w:id="23"/>
    <w:bookmarkStart w:id="24" w:name="methodology"/>
    <w:p>
      <w:pPr>
        <w:pStyle w:val="Heading2"/>
      </w:pPr>
      <w:r>
        <w:t xml:space="preserve">Methodology</w:t>
      </w:r>
    </w:p>
    <w:p>
      <w:pPr>
        <w:pStyle w:val="FirstParagraph"/>
      </w:pPr>
      <w:r>
        <w:t xml:space="preserve">This Master Thesis employs a mixed-methods approach to analyze the role of a Professor in Belgium Brussels. Primary data includes interviews with Professors from ULB and VUB, case studies of their research projects, and student feedback collected through surveys. Secondary sources include academic publications, institutional reports, and policy documents related to higher education in the region. The study also compares the findings with broader trends in European academia to contextualize the Professor's impact within a global framework.</w:t>
      </w:r>
    </w:p>
    <w:bookmarkEnd w:id="24"/>
    <w:bookmarkStart w:id="25" w:name="case-studies-professors-in-action"/>
    <w:p>
      <w:pPr>
        <w:pStyle w:val="Heading2"/>
      </w:pPr>
      <w:r>
        <w:t xml:space="preserve">Case Studies: Professors in Action</w:t>
      </w:r>
    </w:p>
    <w:p>
      <w:pPr>
        <w:pStyle w:val="FirstParagraph"/>
      </w:pPr>
      <w:r>
        <w:t xml:space="preserve">Two case studies illustrate how a Professor's work aligns with the academic and societal goals of Belgium Brussels:</w:t>
      </w:r>
    </w:p>
    <w:p>
      <w:pPr>
        <w:numPr>
          <w:ilvl w:val="0"/>
          <w:numId w:val="1002"/>
        </w:numPr>
        <w:pStyle w:val="Compact"/>
      </w:pPr>
      <w:r>
        <w:rPr>
          <w:bCs/>
          <w:b/>
        </w:rPr>
        <w:t xml:space="preserve">Cases in Sustainability Research:</w:t>
      </w:r>
      <w:r>
        <w:t xml:space="preserve"> </w:t>
      </w:r>
      <w:r>
        <w:t xml:space="preserve">A Professor from VUB leads a project on sustainable urban development, collaborating with the European Commission to create models for green infrastructure. This research directly addresses Brussels' ambitions to become carbon-neutral by 2050 while training students in applied science.</w:t>
      </w:r>
    </w:p>
    <w:p>
      <w:pPr>
        <w:numPr>
          <w:ilvl w:val="0"/>
          <w:numId w:val="1002"/>
        </w:numPr>
        <w:pStyle w:val="Compact"/>
      </w:pPr>
      <w:r>
        <w:rPr>
          <w:bCs/>
          <w:b/>
        </w:rPr>
        <w:t xml:space="preserve">Cases in Digital Humanities:</w:t>
      </w:r>
      <w:r>
        <w:t xml:space="preserve"> </w:t>
      </w:r>
      <w:r>
        <w:t xml:space="preserve">Another Professor at ULB pioneers interdisciplinary work combining technology and humanities, offering courses that attract students from across Europe. Their initiatives highlight how Belgium Brussels fosters innovation through academic freedom and international collaboration.</w:t>
      </w:r>
    </w:p>
    <w:bookmarkEnd w:id="25"/>
    <w:bookmarkStart w:id="26" w:name="X151d15ac90eec3b3bb574ffcc709034d64c9d01"/>
    <w:p>
      <w:pPr>
        <w:pStyle w:val="Heading2"/>
      </w:pPr>
      <w:r>
        <w:t xml:space="preserve">Challenges Faced by Professors in Belgium Brussels</w:t>
      </w:r>
    </w:p>
    <w:p>
      <w:pPr>
        <w:pStyle w:val="FirstParagraph"/>
      </w:pPr>
      <w:r>
        <w:t xml:space="preserve">Despite the opportunities, Professors in this region face unique challenges. These include balancing research demands with teaching responsibilities, securing funding for large-scale projects, and addressing the needs of a diverse student body. This thesis discusses how these challenges are managed and how institutional policies support Professors in their dual roles as educators and researchers.</w:t>
      </w:r>
    </w:p>
    <w:bookmarkEnd w:id="26"/>
    <w:bookmarkStart w:id="27" w:name="impact-on-students-and-academia"/>
    <w:p>
      <w:pPr>
        <w:pStyle w:val="Heading2"/>
      </w:pPr>
      <w:r>
        <w:t xml:space="preserve">Impact on Students and Academia</w:t>
      </w:r>
    </w:p>
    <w:p>
      <w:pPr>
        <w:pStyle w:val="FirstParagraph"/>
      </w:pPr>
      <w:r>
        <w:t xml:space="preserve">The influence of a Professor extends to students' career trajectories, academic confidence, and social engagement. Through mentorship programs, internships, and public lectures, Professors in Belgium Brussels empower students to become global citizens. This section presents qualitative data from student testimonials and highlights the long-term benefits of such guidance.</w:t>
      </w:r>
    </w:p>
    <w:bookmarkEnd w:id="27"/>
    <w:bookmarkStart w:id="28" w:name="conclusion"/>
    <w:p>
      <w:pPr>
        <w:pStyle w:val="Heading2"/>
      </w:pPr>
      <w:r>
        <w:t xml:space="preserve">Conclusion</w:t>
      </w:r>
    </w:p>
    <w:p>
      <w:pPr>
        <w:pStyle w:val="FirstParagraph"/>
      </w:pPr>
      <w:r>
        <w:t xml:space="preserve">This Master Thesis underscores the indispensable role of a Professor in driving academic excellence within Belgium Brussels. Their contributions to research, pedagogy, and policy-making are central to the region's status as an educational and innovation hub. By analyzing their work through case studies and institutional contexts, this study provides a comprehensive understanding of how Professors shape the future of higher education in Europe.</w:t>
      </w:r>
    </w:p>
    <w:bookmarkEnd w:id="28"/>
    <w:p>
      <w:pPr>
        <w:pStyle w:val="BodyText"/>
      </w:pPr>
      <w:r>
        <w:rPr>
          <w:iCs/>
          <w:i/>
        </w:rPr>
        <w:t xml:space="preserve">© 2023 Master Thesis on Professor in Belgium Brussels. All rights reserved.</w:t>
      </w:r>
    </w:p>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Professor in Belgium Brussels</dc:title>
  <dc:creator/>
  <dc:language>en</dc:language>
  <cp:keywords/>
  <dcterms:created xsi:type="dcterms:W3CDTF">2026-07-15T04:36:17Z</dcterms:created>
  <dcterms:modified xsi:type="dcterms:W3CDTF">2026-07-15T04:36:17Z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