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6" w:name="Xff486c8b7aae979ef6e8dc27a275549ea3b2429"/>
    <w:p>
      <w:pPr>
        <w:pStyle w:val="Heading1"/>
      </w:pPr>
      <w:r>
        <w:t xml:space="preserve">Master Thesis: The Role of the Professor in Advancing Academic Excellence in Colombia Bogotá</w:t>
      </w:r>
    </w:p>
    <w:p>
      <w:pPr>
        <w:pStyle w:val="FirstParagraph"/>
      </w:pPr>
      <w:r>
        <w:rPr>
          <w:bCs/>
          <w:b/>
        </w:rPr>
        <w:t xml:space="preserve">Abstract:</w:t>
      </w:r>
      <w:r>
        <w:t xml:space="preserve"> </w:t>
      </w:r>
      <w:r>
        <w:t xml:space="preserve">This Master Thesis explores the critical role that professors play in shaping academic and professional development within higher education institutions, with a specific focus on Colombia’s capital city, Bogotá. As a hub for innovation, research, and cultural exchange, Bogotá hosts some of the most prestigious universities in Latin America. The thesis examines how professors contribute to this academic ecosystem through teaching methodologies, research leadership, and community engagement. By analyzing case studies of distinguished faculty members from institutions such as the Universidad Nacional de Colombia and Pontificia Universidad Javeriana, this work highlights the unique challenges and opportunities faced by educators in Bogotá. Ultimately, it argues that professors are pivotal to Colombia’s intellectual growth and their influence extends beyond academia into societal development.</w:t>
      </w:r>
    </w:p>
    <w:bookmarkStart w:id="20" w:name="introduction"/>
    <w:p>
      <w:pPr>
        <w:pStyle w:val="Heading2"/>
      </w:pPr>
      <w:r>
        <w:t xml:space="preserve">1. Introduction</w:t>
      </w:r>
    </w:p>
    <w:p>
      <w:pPr>
        <w:pStyle w:val="FirstParagraph"/>
      </w:pPr>
      <w:r>
        <w:t xml:space="preserve">Bogotá, the political, economic, and cultural heart of Colombia, is home to a dynamic higher education sector. With institutions like Universidad de los Andes, Universidad del Rosario, and others leading the charge in research and innovation, the city has become a beacon for students across Latin America. Central to this academic vibrancy are professors—individuals who not only impart knowledge but also inspire future leaders through mentorship and critical thinking. This Master Thesis investigates how professors in Bogotá navigate their roles within this context, contributing to both local and global academic discourse.</w:t>
      </w:r>
    </w:p>
    <w:bookmarkEnd w:id="20"/>
    <w:bookmarkStart w:id="21" w:name="X66c2627fd4cd894d010ccc74a57aff94b23395d"/>
    <w:p>
      <w:pPr>
        <w:pStyle w:val="Heading2"/>
      </w:pPr>
      <w:r>
        <w:t xml:space="preserve">2. The Academic Landscape of Colombia Bogotá</w:t>
      </w:r>
    </w:p>
    <w:p>
      <w:pPr>
        <w:pStyle w:val="FirstParagraph"/>
      </w:pPr>
      <w:r>
        <w:t xml:space="preserve">Bogotá’s universities are renowned for their rigorous academic programs, cutting-edge research facilities, and commitment to social responsibility. However, the city also faces challenges such as educational inequality, limited funding for public institutions, and the need to balance traditional curricula with emerging fields like technology and sustainability. In this environment, professors serve as both educators and change-makers.</w:t>
      </w:r>
    </w:p>
    <w:p>
      <w:pPr>
        <w:pStyle w:val="BodyText"/>
      </w:pPr>
      <w:r>
        <w:t xml:space="preserve">Colombia’s higher education system is undergoing rapid transformation. The government has prioritized increasing access to universities while maintaining high academic standards. Professors in Bogotá are at the forefront of this shift, designing inclusive teaching strategies that cater to a diverse student body and addressing societal issues such as environmental degradation and economic disparity.</w:t>
      </w:r>
    </w:p>
    <w:bookmarkEnd w:id="21"/>
    <w:bookmarkStart w:id="22" w:name="X0b67604c8bad85ccf333c33d13a9daf6e986aff"/>
    <w:p>
      <w:pPr>
        <w:pStyle w:val="Heading2"/>
      </w:pPr>
      <w:r>
        <w:t xml:space="preserve">3. The Professor’s Role: Teaching, Research, and Community Engagement</w:t>
      </w:r>
    </w:p>
    <w:p>
      <w:pPr>
        <w:pStyle w:val="FirstParagraph"/>
      </w:pPr>
      <w:r>
        <w:t xml:space="preserve">The responsibilities of a professor extend far beyond delivering lectures. In Bogotá’s academic environment, they are expected to:</w:t>
      </w:r>
    </w:p>
    <w:p>
      <w:pPr>
        <w:numPr>
          <w:ilvl w:val="0"/>
          <w:numId w:val="1001"/>
        </w:numPr>
        <w:pStyle w:val="Compact"/>
      </w:pPr>
      <w:r>
        <w:rPr>
          <w:bCs/>
          <w:b/>
        </w:rPr>
        <w:t xml:space="preserve">Design innovative curricula:</w:t>
      </w:r>
      <w:r>
        <w:t xml:space="preserve"> </w:t>
      </w:r>
      <w:r>
        <w:t xml:space="preserve">Adapting courses to incorporate global trends while ensuring relevance to Colombia’s socio-economic needs.</w:t>
      </w:r>
    </w:p>
    <w:p>
      <w:pPr>
        <w:numPr>
          <w:ilvl w:val="0"/>
          <w:numId w:val="1001"/>
        </w:numPr>
        <w:pStyle w:val="Compact"/>
      </w:pPr>
      <w:r>
        <w:rPr>
          <w:bCs/>
          <w:b/>
        </w:rPr>
        <w:t xml:space="preserve">Pioneer research:</w:t>
      </w:r>
      <w:r>
        <w:t xml:space="preserve"> </w:t>
      </w:r>
      <w:r>
        <w:t xml:space="preserve">Conducting studies in areas such as environmental science, public policy, and social innovation that address local challenges like urbanization and climate change.</w:t>
      </w:r>
    </w:p>
    <w:p>
      <w:pPr>
        <w:numPr>
          <w:ilvl w:val="0"/>
          <w:numId w:val="1001"/>
        </w:numPr>
        <w:pStyle w:val="Compact"/>
      </w:pPr>
      <w:r>
        <w:rPr>
          <w:bCs/>
          <w:b/>
        </w:rPr>
        <w:t xml:space="preserve">Foster student development:</w:t>
      </w:r>
      <w:r>
        <w:t xml:space="preserve"> </w:t>
      </w:r>
      <w:r>
        <w:t xml:space="preserve">Encouraging critical thinking, creativity, and ethical responsibility through mentorship programs and interdisciplinary projects.</w:t>
      </w:r>
    </w:p>
    <w:p>
      <w:pPr>
        <w:pStyle w:val="FirstParagraph"/>
      </w:pPr>
      <w:r>
        <w:t xml:space="preserve">A case study of Professor Elena Méndez from the Universidad Nacional de Colombia illustrates this multifaceted role. Her work in renewable energy research has not only earned international recognition but also influenced policy decisions in Bogotá’s municipal government. Additionally, her teaching methods emphasize hands-on learning, with students collaborating on projects like designing low-cost solar panels for rural communities.</w:t>
      </w:r>
    </w:p>
    <w:bookmarkEnd w:id="22"/>
    <w:bookmarkStart w:id="23" w:name="challenges-and-opportunities"/>
    <w:p>
      <w:pPr>
        <w:pStyle w:val="Heading2"/>
      </w:pPr>
      <w:r>
        <w:t xml:space="preserve">4. Challenges and Opportunities</w:t>
      </w:r>
    </w:p>
    <w:p>
      <w:pPr>
        <w:pStyle w:val="FirstParagraph"/>
      </w:pPr>
      <w:r>
        <w:t xml:space="preserve">Despite their contributions, professors in Bogotá face significant challenges. These include limited institutional funding for research, bureaucratic hurdles in securing grants, and the pressure to publish in high-impact journals while maintaining teaching commitments. Moreover, the academic sector must address systemic issues like gender inequality and the underrepresentation of marginalized groups.</w:t>
      </w:r>
    </w:p>
    <w:p>
      <w:pPr>
        <w:pStyle w:val="BodyText"/>
      </w:pPr>
      <w:r>
        <w:t xml:space="preserve">However, these challenges also present opportunities for innovation. For example, partnerships between universities and private sectors have led to research initiatives that benefit both academia and local industries. Professors are increasingly leveraging technology to bridge gaps in access to education, such as through online platforms that provide resources to students in remote regions of Colombia.</w:t>
      </w:r>
    </w:p>
    <w:bookmarkEnd w:id="23"/>
    <w:bookmarkStart w:id="24" w:name="X67d967e26a77ab24dddb7e3b7eeead31db0c882"/>
    <w:p>
      <w:pPr>
        <w:pStyle w:val="Heading2"/>
      </w:pPr>
      <w:r>
        <w:t xml:space="preserve">5. Case Studies: Professors Shaping Bogotá’s Future</w:t>
      </w:r>
    </w:p>
    <w:p>
      <w:pPr>
        <w:pStyle w:val="FirstParagraph"/>
      </w:pPr>
      <w:r>
        <w:rPr>
          <w:bCs/>
          <w:b/>
        </w:rPr>
        <w:t xml:space="preserve">Case Study 1: Professor Carlos Rincón and Urban Sustainability</w:t>
      </w:r>
      <w:r>
        <w:br/>
      </w:r>
      <w:r>
        <w:t xml:space="preserve">Professor Rincón, affiliated with Pontificia Universidad Javeriana, has been instrumental in developing Bogotá’s green urban planning policies. His research on sustainable transportation systems influenced the city’s expansion of its TransMilenio bus network. Through interdisciplinary collaboration with engineers, policymakers, and community leaders, he has demonstrated how academic research can directly impact public infrastructure.</w:t>
      </w:r>
    </w:p>
    <w:p>
      <w:pPr>
        <w:pStyle w:val="BodyText"/>
      </w:pPr>
      <w:r>
        <w:rPr>
          <w:bCs/>
          <w:b/>
        </w:rPr>
        <w:t xml:space="preserve">Case Study 2: Professor Maria Fernanda Torres and Social Innovation</w:t>
      </w:r>
      <w:r>
        <w:br/>
      </w:r>
      <w:r>
        <w:t xml:space="preserve">At Universidad de los Andes, Professor Torres leads initiatives that combine social sciences with technology to address poverty. Her work with the “Innovación para el Bienestar” project has empowered marginalized communities in Bogotá through digital literacy programs and entrepreneurial training.</w:t>
      </w:r>
    </w:p>
    <w:bookmarkEnd w:id="24"/>
    <w:bookmarkStart w:id="25" w:name="conclusion"/>
    <w:p>
      <w:pPr>
        <w:pStyle w:val="Heading2"/>
      </w:pPr>
      <w:r>
        <w:t xml:space="preserve">6. Conclusion</w:t>
      </w:r>
    </w:p>
    <w:p>
      <w:pPr>
        <w:pStyle w:val="FirstParagraph"/>
      </w:pPr>
      <w:r>
        <w:t xml:space="preserve">The role of the professor in Colombia’s Bogotá is not merely academic but deeply intertwined with the city’s social and economic development. As this Master Thesis has shown, professors are architects of change, blending teaching excellence with research innovation to address pressing challenges. Their work ensures that Bogotá remains a leader in higher education and a model for other cities across Latin America.</w:t>
      </w:r>
    </w:p>
    <w:p>
      <w:pPr>
        <w:pStyle w:val="BodyText"/>
      </w:pPr>
      <w:r>
        <w:t xml:space="preserve">In an era where global connectivity is paramount, the contributions of professors in Bogotá underscore the importance of investing in human capital. By supporting these educators through funding, policy reforms, and institutional autonomy, Colombia can continue to foster a generation of thinkers and leaders capable of shaping a more equitable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Professor in Advancing Academic Excellence in Colombia Bogotá</dc:title>
  <dc:creator/>
  <dc:language>en</dc:language>
  <cp:keywords/>
  <dcterms:created xsi:type="dcterms:W3CDTF">2026-07-22T16:52:15Z</dcterms:created>
  <dcterms:modified xsi:type="dcterms:W3CDTF">2026-07-22T16:52:15Z</dcterms:modified>
</cp:coreProperties>
</file>

<file path=docProps/custom.xml><?xml version="1.0" encoding="utf-8"?>
<Properties xmlns="http://schemas.openxmlformats.org/officeDocument/2006/custom-properties" xmlns:vt="http://schemas.openxmlformats.org/officeDocument/2006/docPropsVTypes"/>
</file>