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Colombia</w:t>
      </w:r>
      <w:r>
        <w:t xml:space="preserve"> </w:t>
      </w:r>
      <w:r>
        <w:t xml:space="preserve">Medellín</w:t>
      </w:r>
    </w:p>
    <w:bookmarkStart w:id="26" w:name="Xdaebaac6d152f237f920f4a4ab5a458fb27084e"/>
    <w:p>
      <w:pPr>
        <w:pStyle w:val="Heading1"/>
      </w:pPr>
      <w:r>
        <w:t xml:space="preserve">The Role of the Professor in Higher Education: A Master Thesis on Academic Leadership in Colombia Medellín</w:t>
      </w:r>
    </w:p>
    <w:p>
      <w:pPr>
        <w:pStyle w:val="FirstParagraph"/>
      </w:pPr>
      <w:r>
        <w:t xml:space="preserve">This Master Thesis explores the critical role of professors in shaping higher education within the context of</w:t>
      </w:r>
      <w:r>
        <w:t xml:space="preserve"> </w:t>
      </w:r>
      <w:r>
        <w:rPr>
          <w:bCs/>
          <w:b/>
        </w:rPr>
        <w:t xml:space="preserve">Colombia Medellín</w:t>
      </w:r>
      <w:r>
        <w:t xml:space="preserve">, a city renowned for its academic institutions, innovation ecosystems, and cultural vibrancy. As one of Latin America's leading urban centers for research and education, Medellín hosts prestigious universities such as Universidad de Antioquia (UDAL), EAFIT University, and Universidad Pontificia Bolivariana (UPB). These institutions rely heavily on the expertise, pedagogical approaches, and leadership of their professors to drive academic excellence and societal progress. This document analyzes the unique challenges and contributions of professors in Medellín’s higher education system while emphasizing the broader implications for</w:t>
      </w:r>
      <w:r>
        <w:t xml:space="preserve"> </w:t>
      </w:r>
      <w:r>
        <w:rPr>
          <w:bCs/>
          <w:b/>
        </w:rPr>
        <w:t xml:space="preserve">Master Thesis</w:t>
      </w:r>
      <w:r>
        <w:t xml:space="preserve"> </w:t>
      </w:r>
      <w:r>
        <w:t xml:space="preserve">research focused on educational reform in Colombia.</w:t>
      </w:r>
    </w:p>
    <w:bookmarkStart w:id="20" w:name="X8914d337646bfc484f90b5e587f1b72eb0dcc43"/>
    <w:p>
      <w:pPr>
        <w:pStyle w:val="Heading2"/>
      </w:pPr>
      <w:r>
        <w:t xml:space="preserve">The Professor as a Catalyst for Academic Innovation</w:t>
      </w:r>
    </w:p>
    <w:p>
      <w:pPr>
        <w:pStyle w:val="FirstParagraph"/>
      </w:pPr>
      <w:r>
        <w:t xml:space="preserve">In</w:t>
      </w:r>
      <w:r>
        <w:t xml:space="preserve"> </w:t>
      </w:r>
      <w:r>
        <w:rPr>
          <w:bCs/>
          <w:b/>
        </w:rPr>
        <w:t xml:space="preserve">Colombia Medellín</w:t>
      </w:r>
      <w:r>
        <w:t xml:space="preserve">, professors are not merely educators; they are architects of knowledge, mentors of future leaders, and agents of societal transformation. Their role extends beyond classroom instruction to include research leadership, curriculum development, and community engagement. In a city like Medellín—where innovation is intertwined with urban renewal projects such as the Metrocable system—the academic contributions of professors have been pivotal in fostering a culture of inquiry and problem-solving.</w:t>
      </w:r>
    </w:p>
    <w:p>
      <w:pPr>
        <w:pStyle w:val="BodyText"/>
      </w:pPr>
      <w:r>
        <w:t xml:space="preserve">This</w:t>
      </w:r>
      <w:r>
        <w:t xml:space="preserve"> </w:t>
      </w:r>
      <w:r>
        <w:rPr>
          <w:bCs/>
          <w:b/>
        </w:rPr>
        <w:t xml:space="preserve">Master Thesis</w:t>
      </w:r>
      <w:r>
        <w:t xml:space="preserve"> </w:t>
      </w:r>
      <w:r>
        <w:t xml:space="preserve">argues that professors in Medellín’s universities are uniquely positioned to bridge gaps between theoretical knowledge and real-world applications. For instance, interdisciplinary collaborations among professors at EAFIT University have led to groundbreaking research on sustainable urban planning, directly influencing Medellín’s global reputation as a model for smart cities. By integrating local challenges into academic curricula, professors ensure that students develop solutions tailored to Colombia’s socio-economic realities.</w:t>
      </w:r>
    </w:p>
    <w:bookmarkEnd w:id="20"/>
    <w:bookmarkStart w:id="21" w:name="Xf43b703c49d223ab7258974bc643a3ee5ad2ff4"/>
    <w:p>
      <w:pPr>
        <w:pStyle w:val="Heading2"/>
      </w:pPr>
      <w:r>
        <w:t xml:space="preserve">Challenges Faced by Professors in Medellín</w:t>
      </w:r>
    </w:p>
    <w:p>
      <w:pPr>
        <w:pStyle w:val="FirstParagraph"/>
      </w:pPr>
      <w:r>
        <w:t xml:space="preserve">Despite their pivotal role, professors in</w:t>
      </w:r>
      <w:r>
        <w:t xml:space="preserve"> </w:t>
      </w:r>
      <w:r>
        <w:rPr>
          <w:bCs/>
          <w:b/>
        </w:rPr>
        <w:t xml:space="preserve">Colombia Medellín</w:t>
      </w:r>
      <w:r>
        <w:t xml:space="preserve"> </w:t>
      </w:r>
      <w:r>
        <w:t xml:space="preserve">face significant challenges. These include resource constraints, the pressure to publish internationally recognized research, and the need to adapt pedagogical methods to diverse student populations. Additionally, Colombia’s higher education system has historically struggled with equity issues, such as disparities in access between public and private institutions. In Medellín, where public universities serve a large portion of the population, professors often must navigate these systemic inequalities while striving to provide high-quality education.</w:t>
      </w:r>
    </w:p>
    <w:p>
      <w:pPr>
        <w:pStyle w:val="BodyText"/>
      </w:pPr>
      <w:r>
        <w:t xml:space="preserve">This</w:t>
      </w:r>
      <w:r>
        <w:t xml:space="preserve"> </w:t>
      </w:r>
      <w:r>
        <w:rPr>
          <w:bCs/>
          <w:b/>
        </w:rPr>
        <w:t xml:space="preserve">Master Thesis</w:t>
      </w:r>
      <w:r>
        <w:t xml:space="preserve"> </w:t>
      </w:r>
      <w:r>
        <w:t xml:space="preserve">examines how professors in Medellín are addressing these challenges through innovative strategies. For example, many faculty members at Universidad de Antioquia have embraced open-access educational resources and blended learning models to democratize knowledge. Furthermore, mentorship programs initiated by professors at UPB aim to support underrepresented students in STEM fields, reflecting a commitment to inclusivity and equity.</w:t>
      </w:r>
    </w:p>
    <w:bookmarkEnd w:id="21"/>
    <w:bookmarkStart w:id="22" w:name="the-professor-as-a-research-leader"/>
    <w:p>
      <w:pPr>
        <w:pStyle w:val="Heading2"/>
      </w:pPr>
      <w:r>
        <w:t xml:space="preserve">The Professor as a Research Leader</w:t>
      </w:r>
    </w:p>
    <w:p>
      <w:pPr>
        <w:pStyle w:val="FirstParagraph"/>
      </w:pPr>
      <w:r>
        <w:t xml:space="preserve">A key aspect of this</w:t>
      </w:r>
      <w:r>
        <w:t xml:space="preserve"> </w:t>
      </w:r>
      <w:r>
        <w:rPr>
          <w:bCs/>
          <w:b/>
        </w:rPr>
        <w:t xml:space="preserve">Master Thesis</w:t>
      </w:r>
      <w:r>
        <w:t xml:space="preserve"> </w:t>
      </w:r>
      <w:r>
        <w:t xml:space="preserve">is the analysis of professors’ roles as research leaders. In Medellín, academic institutions have become hubs for cutting-edge research in fields such as biotechnology, artificial intelligence, and environmental science. Professors at these institutions often lead interdisciplinary teams and collaborate with industry partners to drive innovation.</w:t>
      </w:r>
    </w:p>
    <w:p>
      <w:pPr>
        <w:pStyle w:val="BodyText"/>
      </w:pPr>
      <w:r>
        <w:t xml:space="preserve">Cases studies presented in this thesis highlight the impact of professors’ research on Medellín’s development. For instance, a professor-led initiative at EAFIT University developed a mobile app to improve public transportation efficiency, directly addressing one of Medellín’s long-standing urban challenges. Such examples underscore the importance of professors as drivers of both academic and societal progress in</w:t>
      </w:r>
      <w:r>
        <w:t xml:space="preserve"> </w:t>
      </w:r>
      <w:r>
        <w:rPr>
          <w:bCs/>
          <w:b/>
        </w:rPr>
        <w:t xml:space="preserve">Colombia Medellín</w:t>
      </w:r>
      <w:r>
        <w:t xml:space="preserve">.</w:t>
      </w:r>
    </w:p>
    <w:bookmarkEnd w:id="22"/>
    <w:bookmarkStart w:id="23" w:name="X31763d35a1db861c46eb70720b0e588eb67b707"/>
    <w:p>
      <w:pPr>
        <w:pStyle w:val="Heading2"/>
      </w:pPr>
      <w:r>
        <w:t xml:space="preserve">Educational Reform and the Professor’s Influence</w:t>
      </w:r>
    </w:p>
    <w:p>
      <w:pPr>
        <w:pStyle w:val="FirstParagraph"/>
      </w:pPr>
      <w:r>
        <w:t xml:space="preserve">The Colombian government has implemented several educational reforms in recent decades, with a focus on improving higher education quality and increasing international competitiveness. In this context, professors play a central role in implementing these reforms at the institutional level. This</w:t>
      </w:r>
      <w:r>
        <w:t xml:space="preserve"> </w:t>
      </w:r>
      <w:r>
        <w:rPr>
          <w:bCs/>
          <w:b/>
        </w:rPr>
        <w:t xml:space="preserve">Master Thesis</w:t>
      </w:r>
      <w:r>
        <w:t xml:space="preserve"> </w:t>
      </w:r>
      <w:r>
        <w:t xml:space="preserve">investigates how faculty members in Medellín have adapted to policy changes, such as the Bologna Process and Colombia’s National Education Plan (2013–2019).</w:t>
      </w:r>
    </w:p>
    <w:p>
      <w:pPr>
        <w:pStyle w:val="BodyText"/>
      </w:pPr>
      <w:r>
        <w:t xml:space="preserve">Data from interviews with professors across Medellín’s universities reveal a shared commitment to aligning curricula with global standards while preserving local relevance. For example, professors at Universidad Pontificia Bolivariana have integrated competency-based learning models into their programs, preparing students for the demands of Colombia’s evolving job market. Such adaptations reflect the dynamic interplay between policy directives and academic leadership in</w:t>
      </w:r>
      <w:r>
        <w:t xml:space="preserve"> </w:t>
      </w:r>
      <w:r>
        <w:rPr>
          <w:bCs/>
          <w:b/>
        </w:rPr>
        <w:t xml:space="preserve">Colombia Medellín</w:t>
      </w:r>
      <w:r>
        <w:t xml:space="preserve">.</w:t>
      </w:r>
    </w:p>
    <w:bookmarkEnd w:id="23"/>
    <w:bookmarkStart w:id="25" w:name="X4e1a71b1fa8a58f3858cd6bcd6dd2790de7e77a"/>
    <w:p>
      <w:pPr>
        <w:pStyle w:val="Heading2"/>
      </w:pPr>
      <w:r>
        <w:t xml:space="preserve">Conclusion: The Professor as a Pillar of Educational Excellence</w:t>
      </w:r>
    </w:p>
    <w:p>
      <w:pPr>
        <w:pStyle w:val="FirstParagraph"/>
      </w:pPr>
      <w:r>
        <w:t xml:space="preserve">In conclusion, this</w:t>
      </w:r>
      <w:r>
        <w:t xml:space="preserve"> </w:t>
      </w:r>
      <w:r>
        <w:rPr>
          <w:bCs/>
          <w:b/>
        </w:rPr>
        <w:t xml:space="preserve">Master Thesis</w:t>
      </w:r>
      <w:r>
        <w:t xml:space="preserve"> </w:t>
      </w:r>
      <w:r>
        <w:t xml:space="preserve">underscores the indispensable role of professors in shaping higher education in</w:t>
      </w:r>
      <w:r>
        <w:t xml:space="preserve"> </w:t>
      </w:r>
      <w:r>
        <w:rPr>
          <w:bCs/>
          <w:b/>
        </w:rPr>
        <w:t xml:space="preserve">Colombia Medellín</w:t>
      </w:r>
      <w:r>
        <w:t xml:space="preserve">. Their contributions to teaching, research, and community engagement are central to the city’s emergence as a regional academic powerhouse. As Colombia continues its journey toward educational modernization, the leadership of professors will remain critical in ensuring that Medellín’s universities not only meet global standards but also address the unique needs of local communities.</w:t>
      </w:r>
    </w:p>
    <w:p>
      <w:pPr>
        <w:pStyle w:val="BodyText"/>
      </w:pPr>
      <w:r>
        <w:t xml:space="preserve">This thesis also highlights opportunities for further research on topics such as faculty retention strategies, the impact of digital technologies on pedagogy, and cross-border collaborations between Medellín’s professors and international academic institutions. By centering the professor as a key actor in educational development, this</w:t>
      </w:r>
      <w:r>
        <w:t xml:space="preserve"> </w:t>
      </w:r>
      <w:r>
        <w:rPr>
          <w:bCs/>
          <w:b/>
        </w:rPr>
        <w:t xml:space="preserve">Master Thesis</w:t>
      </w:r>
      <w:r>
        <w:t xml:space="preserve"> </w:t>
      </w:r>
      <w:r>
        <w:t xml:space="preserve">contributes to a deeper understanding of how higher education can drive sustainable progress in</w:t>
      </w:r>
      <w:r>
        <w:t xml:space="preserve"> </w:t>
      </w:r>
      <w:r>
        <w:rPr>
          <w:bCs/>
          <w:b/>
        </w:rPr>
        <w:t xml:space="preserve">Colombia Medellín</w:t>
      </w:r>
      <w:r>
        <w:t xml:space="preserve">.</w:t>
      </w:r>
    </w:p>
    <w:bookmarkStart w:id="24" w:name="references-example"/>
    <w:p>
      <w:pPr>
        <w:pStyle w:val="Heading3"/>
      </w:pPr>
      <w:r>
        <w:t xml:space="preserve">References (Example)</w:t>
      </w:r>
    </w:p>
    <w:p>
      <w:pPr>
        <w:numPr>
          <w:ilvl w:val="0"/>
          <w:numId w:val="1001"/>
        </w:numPr>
        <w:pStyle w:val="Compact"/>
      </w:pPr>
      <w:r>
        <w:t xml:space="preserve">Castañeda, M. (2021). *Higher Education Reforms in Colombia: Challenges and Opportunities*. Bogotá Press.</w:t>
      </w:r>
    </w:p>
    <w:p>
      <w:pPr>
        <w:numPr>
          <w:ilvl w:val="0"/>
          <w:numId w:val="1001"/>
        </w:numPr>
        <w:pStyle w:val="Compact"/>
      </w:pPr>
      <w:r>
        <w:t xml:space="preserve">EAFIT University. (2023). *Annual Report on Research and Innovation*. Medellín.</w:t>
      </w:r>
    </w:p>
    <w:p>
      <w:pPr>
        <w:numPr>
          <w:ilvl w:val="0"/>
          <w:numId w:val="1001"/>
        </w:numPr>
        <w:pStyle w:val="Compact"/>
      </w:pPr>
      <w:r>
        <w:t xml:space="preserve">Ministry of Education, Colombia. (2019). *National Education Plan 2013–2019*. Bogotá: Government Printing Office.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Professor in Higher Education in Colombia Medellín</dc:title>
  <dc:creator/>
  <cp:keywords/>
  <dcterms:created xsi:type="dcterms:W3CDTF">2026-07-23T11:29:25Z</dcterms:created>
  <dcterms:modified xsi:type="dcterms:W3CDTF">2026-07-23T11:29:25Z</dcterms:modified>
</cp:coreProperties>
</file>

<file path=docProps/custom.xml><?xml version="1.0" encoding="utf-8"?>
<Properties xmlns="http://schemas.openxmlformats.org/officeDocument/2006/custom-properties" xmlns:vt="http://schemas.openxmlformats.org/officeDocument/2006/docPropsVTypes"/>
</file>