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Leadership</w:t>
      </w:r>
      <w:r>
        <w:t xml:space="preserve"> </w:t>
      </w:r>
      <w:r>
        <w:t xml:space="preserve">and</w:t>
      </w:r>
      <w:r>
        <w:t xml:space="preserve"> </w:t>
      </w:r>
      <w:r>
        <w:t xml:space="preserve">Pedagogy</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c00de999fa6754d7827640390d4bc28357fdf60"/>
    <w:p>
      <w:pPr>
        <w:pStyle w:val="Heading1"/>
      </w:pPr>
      <w:r>
        <w:t xml:space="preserve">Master Thesis on Academic Leadership and Pedagogy in Germany Berlin</w:t>
      </w:r>
    </w:p>
    <w:p>
      <w:pPr>
        <w:pStyle w:val="FirstParagraph"/>
      </w:pPr>
      <w:r>
        <w:t xml:space="preserve">This document presents a comprehensive analysis of the role of Professor in shaping academic excellence and pedagogical innovation within the context of Master Thesis studies in Germany Berlin. It explores how the unique academic ecosystem of Berlin, combined with the responsibilities and influence of Professors, contributes to global educational standards.</w:t>
      </w:r>
    </w:p>
    <w:bookmarkStart w:id="20" w:name="X57941dd998650b5265c97b4ffe3fde626c4137a"/>
    <w:p>
      <w:pPr>
        <w:pStyle w:val="Heading2"/>
      </w:pPr>
      <w:r>
        <w:t xml:space="preserve">1. Introduction: The Significance of Master Thesis in Germany Berlin</w:t>
      </w:r>
    </w:p>
    <w:p>
      <w:pPr>
        <w:pStyle w:val="FirstParagraph"/>
      </w:pPr>
      <w:r>
        <w:t xml:space="preserve">The Master Thesis is a cornerstone requirement for students pursuing advanced degrees in Germany, particularly in Berlin—a city renowned for its academic institutions such as Humboldt University of Berlin, Technische Universität Berlin (TU Berlin), and the Freie Universität Berlin. These universities attract students from around the world due to their rigorous academic programs, research opportunities, and interdisciplinary approaches to education.</w:t>
      </w:r>
    </w:p>
    <w:p>
      <w:pPr>
        <w:pStyle w:val="BodyText"/>
      </w:pPr>
      <w:r>
        <w:t xml:space="preserve">Germany’s higher education system is characterized by its emphasis on theoretical rigor and practical application. In this framework, the Master Thesis serves as a culmination of a student’s academic journey, reflecting their ability to synthesize knowledge, conduct independent research, and engage critically with complex issues under the guidance of Professors.</w:t>
      </w:r>
    </w:p>
    <w:bookmarkEnd w:id="20"/>
    <w:bookmarkStart w:id="21" w:name="the-role-of-professor-in-german-academia"/>
    <w:p>
      <w:pPr>
        <w:pStyle w:val="Heading2"/>
      </w:pPr>
      <w:r>
        <w:t xml:space="preserve">2. The Role of Professor in German Academia</w:t>
      </w:r>
    </w:p>
    <w:p>
      <w:pPr>
        <w:pStyle w:val="FirstParagraph"/>
      </w:pPr>
      <w:r>
        <w:t xml:space="preserve">In Germany Berlin, Professors are not only educators but also mentors, researchers, and institutional leaders. Their dual role as academic supervisors and research pioneers is integral to the Master Thesis process. Professors in Berlin’s universities often lead interdisciplinary teams, publish groundbreaking research, and collaborate with industry partners to ensure that their students are equipped with skills relevant to global challenges.</w:t>
      </w:r>
    </w:p>
    <w:p>
      <w:pPr>
        <w:pStyle w:val="BodyText"/>
      </w:pPr>
      <w:r>
        <w:t xml:space="preserve">Professors in Germany are typically appointed through a rigorous process involving peer reviews, public lectures (Habilitation), and extensive research contributions. Their expertise ensures that Master Thesis projects are aligned with current academic trends, such as sustainability, digital transformation, and social innovation. This alignment is critical for students aiming to contribute meaningfully to their fields.</w:t>
      </w:r>
    </w:p>
    <w:bookmarkEnd w:id="21"/>
    <w:bookmarkStart w:id="22" w:name="Xc779b8cd5f4a961255a0dbae11fad7e415627c1"/>
    <w:p>
      <w:pPr>
        <w:pStyle w:val="Heading2"/>
      </w:pPr>
      <w:r>
        <w:t xml:space="preserve">3. Pedagogical Innovations in Germany Berlin</w:t>
      </w:r>
    </w:p>
    <w:p>
      <w:pPr>
        <w:pStyle w:val="FirstParagraph"/>
      </w:pPr>
      <w:r>
        <w:t xml:space="preserve">Berlin’s universities are at the forefront of pedagogical innovation, emphasizing student-centered learning, collaborative projects, and international exchange programs. The Master Thesis is often designed to integrate these elements, allowing students to work on real-world problems under the mentorship of Professors.</w:t>
      </w:r>
    </w:p>
    <w:p>
      <w:pPr>
        <w:pStyle w:val="BodyText"/>
      </w:pPr>
      <w:r>
        <w:t xml:space="preserve">For example, TU Berlin’s engineering programs require students to develop solutions for urban mobility challenges—a topic closely tied to Berlin’s status as a hub for smart city initiatives. Similarly, the University of Potsdam’s social sciences faculty encourages interdisciplinary Master Thesis projects that address issues like climate change or digital ethics. These examples highlight how Professors in Germany Berlin act as catalysts for innovation.</w:t>
      </w:r>
    </w:p>
    <w:bookmarkEnd w:id="22"/>
    <w:bookmarkStart w:id="23" w:name="Xcd631ca5e4421b6fe6e089a41de78a190ef5e11"/>
    <w:p>
      <w:pPr>
        <w:pStyle w:val="Heading2"/>
      </w:pPr>
      <w:r>
        <w:t xml:space="preserve">4. Challenges and Opportunities in the Master Thesis Process</w:t>
      </w:r>
    </w:p>
    <w:p>
      <w:pPr>
        <w:pStyle w:val="FirstParagraph"/>
      </w:pPr>
      <w:r>
        <w:t xml:space="preserve">While the German academic system provides a robust framework for Master Thesis development, students may face challenges such as language barriers, cultural differences in academic expectations, and navigating bureaucratic processes. Professors play a pivotal role in guiding international students through these hurdles, ensuring that their research meets high-quality standards.</w:t>
      </w:r>
    </w:p>
    <w:p>
      <w:pPr>
        <w:pStyle w:val="BodyText"/>
      </w:pPr>
      <w:r>
        <w:t xml:space="preserve">Additionally, the German government’s focus on digitalization has led to the integration of online tools and hybrid learning models into Master Thesis supervision. This shift enables Professors in Berlin to collaborate with students globally, fostering a diverse and inclusive academic environment.</w:t>
      </w:r>
    </w:p>
    <w:bookmarkEnd w:id="23"/>
    <w:bookmarkStart w:id="24" w:name="X6e3bbb895596a763170ed9eaf3299a8a3982fef"/>
    <w:p>
      <w:pPr>
        <w:pStyle w:val="Heading2"/>
      </w:pPr>
      <w:r>
        <w:t xml:space="preserve">5. The Future of Academic Leadership in Germany Berlin</w:t>
      </w:r>
    </w:p>
    <w:p>
      <w:pPr>
        <w:pStyle w:val="FirstParagraph"/>
      </w:pPr>
      <w:r>
        <w:t xml:space="preserve">As Germany continues to position itself as a leader in education and research, the role of Professors in guiding Master Thesis students becomes even more critical. Berlin’s universities are investing heavily in emerging fields such as artificial intelligence, renewable energy, and bioengineering. These investments ensure that future Professors will have the resources to mentor students on cutting-edge topics.</w:t>
      </w:r>
    </w:p>
    <w:p>
      <w:pPr>
        <w:pStyle w:val="BodyText"/>
      </w:pPr>
      <w:r>
        <w:t xml:space="preserve">Moreover, the German academic community is increasingly emphasizing diversity and inclusion. Professors in Berlin are encouraged to incorporate global perspectives into their research and teaching, ensuring that Master Thesis projects reflect a broad range of cultural and societal contexts.</w:t>
      </w:r>
    </w:p>
    <w:bookmarkEnd w:id="24"/>
    <w:bookmarkStart w:id="25" w:name="X55beb364777f6e44fc91de80d15760ca40e5ebe"/>
    <w:p>
      <w:pPr>
        <w:pStyle w:val="Heading2"/>
      </w:pPr>
      <w:r>
        <w:t xml:space="preserve">6. Conclusion: Synthesizing the Professor’s Influence on Master Thesis in Germany Berlin</w:t>
      </w:r>
    </w:p>
    <w:p>
      <w:pPr>
        <w:pStyle w:val="FirstParagraph"/>
      </w:pPr>
      <w:r>
        <w:t xml:space="preserve">The interplay between the Master Thesis, the Professor, and the unique academic environment of Germany Berlin underscores a dynamic educational landscape. Professors serve as both guides and innovators, ensuring that students are equipped to contribute meaningfully to their fields. As Berlin continues to attract international talent and invest in research excellence, its universities will remain pivotal in shaping the next generation of scholars.</w:t>
      </w:r>
    </w:p>
    <w:p>
      <w:pPr>
        <w:pStyle w:val="BodyText"/>
      </w:pPr>
      <w:r>
        <w:t xml:space="preserve">This document highlights the importance of understanding how academic leadership, pedagogical practices, and institutional context converge to define the Master Thesis experience in Germany Berlin. It serves as a foundational reference for students, Professors, and policymakers committed to advancing higher education in this vibrant city.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Leadership and Pedagogy in Germany Berlin</dc:title>
  <dc:creator/>
  <dc:language>en</dc:language>
  <cp:keywords/>
  <dcterms:created xsi:type="dcterms:W3CDTF">2026-07-13T21:46:18Z</dcterms:created>
  <dcterms:modified xsi:type="dcterms:W3CDTF">2026-07-13T21:46:18Z</dcterms:modified>
</cp:coreProperties>
</file>

<file path=docProps/custom.xml><?xml version="1.0" encoding="utf-8"?>
<Properties xmlns="http://schemas.openxmlformats.org/officeDocument/2006/custom-properties" xmlns:vt="http://schemas.openxmlformats.org/officeDocument/2006/docPropsVTypes"/>
</file>