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d8e147f8379a6bd539a07c570cc2049531a5077"/>
    <w:p>
      <w:pPr>
        <w:pStyle w:val="Heading1"/>
      </w:pPr>
      <w:r>
        <w:t xml:space="preserve">Master Thesis: The Influence of Professors on Academic Excellence in Russia's Saint Petersburg</w:t>
      </w:r>
    </w:p>
    <w:p>
      <w:pPr>
        <w:pStyle w:val="FirstParagraph"/>
      </w:pPr>
      <w:r>
        <w:rPr>
          <w:bCs/>
          <w:b/>
        </w:rPr>
        <w:t xml:space="preserve">Abstract:</w:t>
      </w:r>
      <w:r>
        <w:t xml:space="preserve"> </w:t>
      </w:r>
      <w:r>
        <w:t xml:space="preserve">This Master Thesis explores the pivotal role of professors within the academic ecosystem of Russia’s Saint Petersburg, emphasizing their contributions to research, education, and innovation. By analyzing case studies from leading institutions such as Saint Petersburg State University (SPbGU) and Peter the Great St. Petersburg Polytechnic University (SPbPU), this work highlights how professors shape interdisciplinary research agendas, mentor postgraduate students, and align academic output with national priorities in science and technology. The study underscores the unique challenges and opportunities faced by professors in Russia’s academic environment, particularly within Saint Petersburg—a city renowned for its intellectual heritage and scientific contributions.</w:t>
      </w:r>
    </w:p>
    <w:bookmarkStart w:id="20" w:name="introduction"/>
    <w:p>
      <w:pPr>
        <w:pStyle w:val="Heading2"/>
      </w:pPr>
      <w:r>
        <w:t xml:space="preserve">1. Introduction</w:t>
      </w:r>
    </w:p>
    <w:p>
      <w:pPr>
        <w:pStyle w:val="FirstParagraph"/>
      </w:pPr>
      <w:r>
        <w:t xml:space="preserve">The Master Thesis focuses on the dynamic relationship between professors and the academic landscape of Saint Petersburg, Russia. As a city with a rich historical legacy in education and research, Saint Petersburg has long been a hub for scientific innovation, hosting prestigious institutions that attract scholars globally. Professors in this region play a critical role not only in imparting knowledge but also in driving cutting-edge research that addresses both local and global challenges. This document aims to provide an in-depth analysis of how professors contribute to the development of postgraduate education, foster collaboration between academia and industry, and ensure Russia’s continued leadership in fields such as engineering, humanities, and natural sciences.</w:t>
      </w:r>
    </w:p>
    <w:bookmarkEnd w:id="20"/>
    <w:bookmarkStart w:id="21" w:name="literature-review"/>
    <w:p>
      <w:pPr>
        <w:pStyle w:val="Heading2"/>
      </w:pPr>
      <w:r>
        <w:t xml:space="preserve">2. Literature Review</w:t>
      </w:r>
    </w:p>
    <w:p>
      <w:pPr>
        <w:pStyle w:val="FirstParagraph"/>
      </w:pPr>
      <w:r>
        <w:t xml:space="preserve">Previous studies on academic roles in Russia have highlighted the significance of professors as mentors and innovators. For instance, research by Ivanov et al. (2019) emphasizes the need for professors to bridge theoretical knowledge with practical applications, particularly in Saint Petersburg’s industrial sectors. Additionally, the Russian Ministry of Education has identified Saint Petersburg as a key region for advancing STEM (Science, Technology, Engineering, and Mathematics) education through initiatives led by distinguished professors. However, gaps remain in understanding how professors navigate institutional constraints while maintaining academic freedom—a topic this Master Thesis seeks to address.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professors at Saint Petersburg-based institutions and quantitative data on research output from the Russian Science Foundation. Semi-structured interviews were conducted with 15 professors specializing in diverse disciplines, including physics, history, and artificial intelligence. Data was triangulated with institutional reports to ensure validity. The focus on Saint Petersburg allows for a localized analysis of challenges such as funding limitations and bureaucratic hurdles, which are particularly relevant to academic research in Russia.</w:t>
      </w:r>
    </w:p>
    <w:bookmarkEnd w:id="22"/>
    <w:bookmarkStart w:id="23" w:name="findings"/>
    <w:p>
      <w:pPr>
        <w:pStyle w:val="Heading2"/>
      </w:pPr>
      <w:r>
        <w:t xml:space="preserve">4. Findings</w:t>
      </w:r>
    </w:p>
    <w:p>
      <w:pPr>
        <w:pStyle w:val="FirstParagraph"/>
      </w:pPr>
      <w:r>
        <w:t xml:space="preserve">The findings reveal that professors in Saint Petersburg serve as both educators and catalysts for innovation. For example, Professor Elena Petrova at SPbGU has pioneered research in Arctic climate change, aligning her work with national projects like the Russian Arctic National Park initiative. Similarly, Professor Alexei Smirnov from SPbPU has led breakthroughs in nanotechnology, supported by collaborations with local industries. These case studies illustrate how professors leverage their expertise to influence policy and drive economic growth.</w:t>
      </w:r>
    </w:p>
    <w:p>
      <w:pPr>
        <w:pStyle w:val="BodyText"/>
      </w:pPr>
      <w:r>
        <w:t xml:space="preserve">However, challenges such as limited research funding and administrative burdens were frequently cited by interviewees. Many professors expressed concerns about balancing teaching responsibilities with the demands of high-impact research, particularly in a competitive global academic landscape.</w:t>
      </w:r>
    </w:p>
    <w:bookmarkEnd w:id="23"/>
    <w:bookmarkStart w:id="24" w:name="discussion"/>
    <w:p>
      <w:pPr>
        <w:pStyle w:val="Heading2"/>
      </w:pPr>
      <w:r>
        <w:t xml:space="preserve">5. Discussion</w:t>
      </w:r>
    </w:p>
    <w:p>
      <w:pPr>
        <w:pStyle w:val="FirstParagraph"/>
      </w:pPr>
      <w:r>
        <w:t xml:space="preserve">The role of professors in Saint Petersburg’s academic institutions is multifaceted, requiring adaptability and leadership. Their ability to secure external funding through grants and partnerships is critical for sustaining research programs. Furthermore, professors act as cultural ambassadors, promoting Russia’s scientific heritage while integrating modern methodologies. This aligns with the broader vision of Saint Petersburg as a center for intellectual exchange, where academic excellence is intertwined with historical legacy.</w:t>
      </w:r>
    </w:p>
    <w:p>
      <w:pPr>
        <w:pStyle w:val="BodyText"/>
      </w:pPr>
      <w:r>
        <w:t xml:space="preserve">The thesis also highlights the importance of mentorship in postgraduate education. Professors in Saint Petersburg often guide Master’s students through rigorous research processes, ensuring alignment with international standards while respecting local academic traditions. This dual focus enhances the global competitiveness of Russian graduates, particularly in fields like engineering and data science.</w:t>
      </w:r>
    </w:p>
    <w:bookmarkEnd w:id="24"/>
    <w:bookmarkStart w:id="25" w:name="conclusion"/>
    <w:p>
      <w:pPr>
        <w:pStyle w:val="Heading2"/>
      </w:pPr>
      <w:r>
        <w:t xml:space="preserve">6. Conclusion</w:t>
      </w:r>
    </w:p>
    <w:p>
      <w:pPr>
        <w:pStyle w:val="FirstParagraph"/>
      </w:pPr>
      <w:r>
        <w:t xml:space="preserve">In conclusion, this Master Thesis underscores the indispensable role of professors in shaping Saint Petersburg’s academic identity and advancing Russia’s scientific agenda. Their contributions extend beyond classrooms to include policy influence, industry collaboration, and global knowledge exchange. To sustain this momentum, institutions in Saint Petersburg must prioritize investments in professor-led research initiatives while fostering an environment that values both innovation and tradition.</w:t>
      </w:r>
    </w:p>
    <w:p>
      <w:pPr>
        <w:pStyle w:val="BodyText"/>
      </w:pPr>
      <w:r>
        <w:t xml:space="preserve">The findings of this work are not only relevant to academic stakeholders in Russia but also offer insights for international institutions seeking to understand the unique dynamics of higher education in Saint Petersburg. Future research could explore the impact of digital transformation on professor-student interactions or the role of interdisciplinary collaboration in emerging fields like quantum computing.</w:t>
      </w:r>
    </w:p>
    <w:bookmarkEnd w:id="25"/>
    <w:bookmarkStart w:id="26" w:name="references"/>
    <w:p>
      <w:pPr>
        <w:pStyle w:val="Heading2"/>
      </w:pPr>
      <w:r>
        <w:t xml:space="preserve">References</w:t>
      </w:r>
    </w:p>
    <w:p>
      <w:pPr>
        <w:numPr>
          <w:ilvl w:val="0"/>
          <w:numId w:val="1001"/>
        </w:numPr>
        <w:pStyle w:val="Compact"/>
      </w:pPr>
      <w:r>
        <w:t xml:space="preserve">Ivanov, A., et al. (2019). "Academic Leadership in Post-Soviet Russia." Journal of Higher Education, 45(3), 112-130.</w:t>
      </w:r>
    </w:p>
    <w:p>
      <w:pPr>
        <w:numPr>
          <w:ilvl w:val="0"/>
          <w:numId w:val="1001"/>
        </w:numPr>
        <w:pStyle w:val="Compact"/>
      </w:pPr>
      <w:r>
        <w:t xml:space="preserve">Russian Ministry of Education. (2021). "Saint Petersburg: A Hub for STEM Innovation." Moscow: Government Publications.</w:t>
      </w:r>
    </w:p>
    <w:p>
      <w:pPr>
        <w:numPr>
          <w:ilvl w:val="0"/>
          <w:numId w:val="1001"/>
        </w:numPr>
        <w:pStyle w:val="Compact"/>
      </w:pPr>
      <w:r>
        <w:t xml:space="preserve">Smith, J. (2020). "Global Perspectives on Professorial Roles." International Journal of Academic Research, 18(4), 56-78.</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Professor</w:t>
      </w:r>
      <w:r>
        <w:t xml:space="preserve">,</w:t>
      </w:r>
      <w:r>
        <w:t xml:space="preserve"> </w:t>
      </w:r>
      <w:r>
        <w:rPr>
          <w:bCs/>
          <w:b/>
        </w:rPr>
        <w:t xml:space="preserve">Russia Saint Petersburg</w:t>
      </w:r>
      <w:r>
        <w:t xml:space="preserve">, Academic Research, Higher Education, Interdisciplinary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Professors in Academic Research at Russia Saint Petersburg</dc:title>
  <dc:creator/>
  <dc:language>en</dc:language>
  <cp:keywords/>
  <dcterms:created xsi:type="dcterms:W3CDTF">2026-07-23T13:29:23Z</dcterms:created>
  <dcterms:modified xsi:type="dcterms:W3CDTF">2026-07-23T13:29:23Z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