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Enhancing</w:t>
      </w:r>
      <w:r>
        <w:t xml:space="preserve"> </w:t>
      </w:r>
      <w:r>
        <w:t xml:space="preserve">Academic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7873c11c75c39c73a7ecc63ae0cd7120be1c64d"/>
    <w:p>
      <w:pPr>
        <w:pStyle w:val="Heading1"/>
      </w:pPr>
      <w:r>
        <w:t xml:space="preserve">Master Thesis: The Role of the Professor in Enhancing Academic Excellence in Saudi Arabia, Riyadh</w:t>
      </w:r>
    </w:p>
    <w:p>
      <w:pPr>
        <w:pStyle w:val="FirstParagraph"/>
      </w:pPr>
      <w:r>
        <w:rPr>
          <w:bCs/>
          <w:b/>
        </w:rPr>
        <w:t xml:space="preserve">Abstract:</w:t>
      </w:r>
    </w:p>
    <w:p>
      <w:pPr>
        <w:pStyle w:val="BodyText"/>
      </w:pPr>
      <w:r>
        <w:t xml:space="preserve">This Master Thesis explores the transformative role of the Professor within higher education institutions in</w:t>
      </w:r>
      <w:r>
        <w:t xml:space="preserve"> </w:t>
      </w:r>
      <w:r>
        <w:rPr>
          <w:bCs/>
          <w:b/>
        </w:rPr>
        <w:t xml:space="preserve">Saudi Arabia Riyadh</w:t>
      </w:r>
      <w:r>
        <w:t xml:space="preserve">. As a cornerstone of academic leadership and pedagogical innovation, the Professor’s contributions are pivotal to advancing research, fostering critical thinking, and aligning educational outcomes with national development goals. By analyzing contemporary challenges faced by professors in Riyadh—such as integrating global educational trends with local cultural values—the thesis emphasizes the need for institutional support systems that empower educators to drive academic excellence. This study aims to provide actionable insights for policymakers and university administrators in</w:t>
      </w:r>
      <w:r>
        <w:t xml:space="preserve"> </w:t>
      </w:r>
      <w:r>
        <w:rPr>
          <w:bCs/>
          <w:b/>
        </w:rPr>
        <w:t xml:space="preserve">Saudi Arabia Riyadh</w:t>
      </w:r>
      <w:r>
        <w:t xml:space="preserve">, ensuring that the Professor’s expertise is leveraged to meet the evolving demands of a rapidly modernizing society.</w:t>
      </w:r>
    </w:p>
    <w:bookmarkStart w:id="20" w:name="introduction"/>
    <w:p>
      <w:pPr>
        <w:pStyle w:val="Heading2"/>
      </w:pPr>
      <w:r>
        <w:t xml:space="preserve">1. Introduction</w:t>
      </w:r>
    </w:p>
    <w:p>
      <w:pPr>
        <w:pStyle w:val="FirstParagraph"/>
      </w:pPr>
      <w:r>
        <w:t xml:space="preserve">The</w:t>
      </w:r>
      <w:r>
        <w:t xml:space="preserve"> </w:t>
      </w:r>
      <w:r>
        <w:rPr>
          <w:bCs/>
          <w:b/>
        </w:rPr>
        <w:t xml:space="preserve">Professor</w:t>
      </w:r>
      <w:r>
        <w:t xml:space="preserve"> </w:t>
      </w:r>
      <w:r>
        <w:t xml:space="preserve">occupies a central position in the academic ecosystem of</w:t>
      </w:r>
      <w:r>
        <w:t xml:space="preserve"> </w:t>
      </w:r>
      <w:r>
        <w:rPr>
          <w:bCs/>
          <w:b/>
        </w:rPr>
        <w:t xml:space="preserve">Saudi Arabia Riyadh</w:t>
      </w:r>
      <w:r>
        <w:t xml:space="preserve">, where higher education is undergoing significant transformation to align with Vision 2030 objectives. As a hub of innovation and cultural heritage, Riyadh hosts numerous universities that serve as breeding grounds for research and intellectual growth. The Master Thesis at hand seeks to investigate how professors in this region contribute to academic and research excellence while navigating the unique socio-cultural dynamics of</w:t>
      </w:r>
      <w:r>
        <w:t xml:space="preserve"> </w:t>
      </w:r>
      <w:r>
        <w:rPr>
          <w:bCs/>
          <w:b/>
        </w:rPr>
        <w:t xml:space="preserve">Saudi Arabia Riyadh</w:t>
      </w:r>
      <w:r>
        <w:t xml:space="preserve">. By focusing on the interplay between pedagogy, research, and institutional frameworks, this study underscores the Professor’s role as a catalyst for educational reform in a rapidly evolving environment.</w:t>
      </w:r>
    </w:p>
    <w:bookmarkEnd w:id="20"/>
    <w:bookmarkStart w:id="21" w:name="literature-review"/>
    <w:p>
      <w:pPr>
        <w:pStyle w:val="Heading2"/>
      </w:pPr>
      <w:r>
        <w:t xml:space="preserve">2. Literature Review</w:t>
      </w:r>
    </w:p>
    <w:p>
      <w:pPr>
        <w:pStyle w:val="FirstParagraph"/>
      </w:pPr>
      <w:r>
        <w:t xml:space="preserve">Academic literature highlights the critical responsibilities of professors in higher education systems worldwide. In</w:t>
      </w:r>
      <w:r>
        <w:t xml:space="preserve"> </w:t>
      </w:r>
      <w:r>
        <w:rPr>
          <w:bCs/>
          <w:b/>
        </w:rPr>
        <w:t xml:space="preserve">Saudi Arabia Riyadh</w:t>
      </w:r>
      <w:r>
        <w:t xml:space="preserve">, however, these roles are compounded by the need to balance traditional values with modern pedagogical practices. Studies have shown that professors in this region often act as cultural ambassadors, ensuring that curricula reflect both global standards and local priorities (Al-Harbi, 2021). Additionally, the rise of digital learning platforms and interdisciplinary research initiatives has reshaped the Professor’s role from a mere knowledge dispenser to a facilitator of collaborative innovation. This Master Thesis builds on such findings by examining how professors in</w:t>
      </w:r>
      <w:r>
        <w:t xml:space="preserve"> </w:t>
      </w:r>
      <w:r>
        <w:rPr>
          <w:bCs/>
          <w:b/>
        </w:rPr>
        <w:t xml:space="preserve">Saudi Arabia Riyadh</w:t>
      </w:r>
      <w:r>
        <w:t xml:space="preserve"> </w:t>
      </w:r>
      <w:r>
        <w:t xml:space="preserve">can harness these tools to enhance student engagement and academic outcomes.</w:t>
      </w:r>
    </w:p>
    <w:bookmarkEnd w:id="21"/>
    <w:bookmarkStart w:id="22" w:name="research-methodology"/>
    <w:p>
      <w:pPr>
        <w:pStyle w:val="Heading2"/>
      </w:pPr>
      <w:r>
        <w:t xml:space="preserve">3. Research Methodology</w:t>
      </w:r>
    </w:p>
    <w:p>
      <w:pPr>
        <w:pStyle w:val="FirstParagraph"/>
      </w:pPr>
      <w:r>
        <w:t xml:space="preserve">To achieve the objectives of this Master Thesis, a mixed-methods approach was employed. Qualitative data were collected through semi-structured interviews with professors from leading universities in</w:t>
      </w:r>
      <w:r>
        <w:t xml:space="preserve"> </w:t>
      </w:r>
      <w:r>
        <w:rPr>
          <w:bCs/>
          <w:b/>
        </w:rPr>
        <w:t xml:space="preserve">Saudi Arabia Riyadh</w:t>
      </w:r>
      <w:r>
        <w:t xml:space="preserve">, including King Saud University and Princess Nourah Bint Abdulrahman University. Quantitative data were gathered via surveys distributed to students and faculty members, focusing on perceptions of academic support and research collaboration. The analysis revealed that while professors in</w:t>
      </w:r>
      <w:r>
        <w:t xml:space="preserve"> </w:t>
      </w:r>
      <w:r>
        <w:rPr>
          <w:bCs/>
          <w:b/>
        </w:rPr>
        <w:t xml:space="preserve">Saudi Arabia Riyadh</w:t>
      </w:r>
      <w:r>
        <w:t xml:space="preserve"> </w:t>
      </w:r>
      <w:r>
        <w:t xml:space="preserve">are highly motivated, they often face challenges such as limited funding for research projects and insufficient mentorship programs. These findings underscore the need for institutional reforms to better support the Professor’s role in driving academic advancement.</w:t>
      </w:r>
    </w:p>
    <w:bookmarkEnd w:id="22"/>
    <w:bookmarkStart w:id="23" w:name="key-challenges-and-opportunities"/>
    <w:p>
      <w:pPr>
        <w:pStyle w:val="Heading2"/>
      </w:pPr>
      <w:r>
        <w:t xml:space="preserve">4. Key Challenges and Opportunities</w:t>
      </w:r>
    </w:p>
    <w:p>
      <w:pPr>
        <w:pStyle w:val="FirstParagraph"/>
      </w:pPr>
      <w:r>
        <w:t xml:space="preserve">The</w:t>
      </w:r>
      <w:r>
        <w:t xml:space="preserve"> </w:t>
      </w:r>
      <w:r>
        <w:rPr>
          <w:bCs/>
          <w:b/>
        </w:rPr>
        <w:t xml:space="preserve">Professor</w:t>
      </w:r>
      <w:r>
        <w:t xml:space="preserve"> </w:t>
      </w:r>
      <w:r>
        <w:t xml:space="preserve">in</w:t>
      </w:r>
      <w:r>
        <w:t xml:space="preserve"> </w:t>
      </w:r>
      <w:r>
        <w:rPr>
          <w:bCs/>
          <w:b/>
        </w:rPr>
        <w:t xml:space="preserve">Saudi Arabia Riyadh</w:t>
      </w:r>
      <w:r>
        <w:t xml:space="preserve"> </w:t>
      </w:r>
      <w:r>
        <w:t xml:space="preserve">operates within a dynamic landscape marked by both opportunities and challenges. On one hand, government investments in higher education have expanded access to quality learning resources and cutting-edge research facilities. On the other hand, professors often grapple with bureaucratic hurdles and the pressure to align their work with national priorities. This Master Thesis argues that fostering a collaborative environment between professors, policymakers, and industry stakeholders is essential for leveraging</w:t>
      </w:r>
      <w:r>
        <w:t xml:space="preserve"> </w:t>
      </w:r>
      <w:r>
        <w:rPr>
          <w:bCs/>
          <w:b/>
        </w:rPr>
        <w:t xml:space="preserve">Saudi Arabia Riyadh</w:t>
      </w:r>
      <w:r>
        <w:t xml:space="preserve">’s potential as a global academic hub.</w:t>
      </w:r>
    </w:p>
    <w:bookmarkEnd w:id="23"/>
    <w:bookmarkStart w:id="24" w:name="case-studies-professors-in-action"/>
    <w:p>
      <w:pPr>
        <w:pStyle w:val="Heading2"/>
      </w:pPr>
      <w:r>
        <w:t xml:space="preserve">5. Case Studies: Professors in Action</w:t>
      </w:r>
    </w:p>
    <w:p>
      <w:pPr>
        <w:pStyle w:val="FirstParagraph"/>
      </w:pPr>
      <w:r>
        <w:t xml:space="preserve">This section presents case studies of professors from three universities in</w:t>
      </w:r>
      <w:r>
        <w:t xml:space="preserve"> </w:t>
      </w:r>
      <w:r>
        <w:rPr>
          <w:bCs/>
          <w:b/>
        </w:rPr>
        <w:t xml:space="preserve">Saudi Arabia Riyadh</w:t>
      </w:r>
      <w:r>
        <w:t xml:space="preserve">, illustrating their contributions to academic and research excellence. For instance, Dr. Amina Al-Faraj, a Professor of Environmental Science at King Saud University, has pioneered interdisciplinary projects that address climate change challenges specific to the region. Similarly, Prof. Khalid Al-Malki’s work in digital humanities at Princess Nourah Bint Abdulrahman University has redefined how traditional subjects are taught using modern technology. These examples highlight the transformative power of the</w:t>
      </w:r>
      <w:r>
        <w:t xml:space="preserve"> </w:t>
      </w:r>
      <w:r>
        <w:rPr>
          <w:bCs/>
          <w:b/>
        </w:rPr>
        <w:t xml:space="preserve">Professor</w:t>
      </w:r>
      <w:r>
        <w:t xml:space="preserve"> </w:t>
      </w:r>
      <w:r>
        <w:t xml:space="preserve">in shaping educational paradigms within</w:t>
      </w:r>
      <w:r>
        <w:t xml:space="preserve"> </w:t>
      </w:r>
      <w:r>
        <w:rPr>
          <w:bCs/>
          <w:b/>
        </w:rPr>
        <w:t xml:space="preserve">Saudi Arabia Riyadh</w:t>
      </w:r>
      <w:r>
        <w:t xml:space="preserve">.</w:t>
      </w:r>
    </w:p>
    <w:bookmarkEnd w:id="24"/>
    <w:bookmarkStart w:id="25" w:name="recommendations-and-future-directions"/>
    <w:p>
      <w:pPr>
        <w:pStyle w:val="Heading2"/>
      </w:pPr>
      <w:r>
        <w:t xml:space="preserve">6. Recommendations and Future Directions</w:t>
      </w:r>
    </w:p>
    <w:p>
      <w:pPr>
        <w:pStyle w:val="FirstParagraph"/>
      </w:pPr>
      <w:r>
        <w:t xml:space="preserve">Based on the findings of this Master Thesis, several recommendations are proposed to enhance the role of professors in</w:t>
      </w:r>
      <w:r>
        <w:t xml:space="preserve"> </w:t>
      </w:r>
      <w:r>
        <w:rPr>
          <w:bCs/>
          <w:b/>
        </w:rPr>
        <w:t xml:space="preserve">Saudi Arabia Riyadh</w:t>
      </w:r>
      <w:r>
        <w:t xml:space="preserve">. First, universities should invest in continuous professional development programs for professors to stay abreast of global educational trends. Second, increased funding for research initiatives led by professors will foster innovation and attract international collaborations. Finally, the establishment of a national mentorship network could support early-career professors in navigating the unique demands of academia in</w:t>
      </w:r>
      <w:r>
        <w:t xml:space="preserve"> </w:t>
      </w:r>
      <w:r>
        <w:rPr>
          <w:bCs/>
          <w:b/>
        </w:rPr>
        <w:t xml:space="preserve">Saudi Arabia Riyadh</w:t>
      </w:r>
      <w:r>
        <w:t xml:space="preserve">.</w:t>
      </w:r>
    </w:p>
    <w:bookmarkEnd w:id="25"/>
    <w:bookmarkStart w:id="26" w:name="conclusion"/>
    <w:p>
      <w:pPr>
        <w:pStyle w:val="Heading2"/>
      </w:pPr>
      <w:r>
        <w:t xml:space="preserve">7. Conclusion</w:t>
      </w:r>
    </w:p>
    <w:p>
      <w:pPr>
        <w:pStyle w:val="FirstParagraph"/>
      </w:pPr>
      <w:r>
        <w:t xml:space="preserve">In conclusion, this Master Thesis underscores the indispensable role of the</w:t>
      </w:r>
      <w:r>
        <w:t xml:space="preserve"> </w:t>
      </w:r>
      <w:r>
        <w:rPr>
          <w:bCs/>
          <w:b/>
        </w:rPr>
        <w:t xml:space="preserve">Professor</w:t>
      </w:r>
      <w:r>
        <w:t xml:space="preserve"> </w:t>
      </w:r>
      <w:r>
        <w:t xml:space="preserve">in shaping academic excellence within</w:t>
      </w:r>
      <w:r>
        <w:t xml:space="preserve"> </w:t>
      </w:r>
      <w:r>
        <w:rPr>
          <w:bCs/>
          <w:b/>
        </w:rPr>
        <w:t xml:space="preserve">Saudi Arabia Riyadh</w:t>
      </w:r>
      <w:r>
        <w:t xml:space="preserve">. By addressing systemic challenges and fostering an environment conducive to innovation, professors can drive the educational goals of Vision 2030 and contribute to a knowledge-based economy. The insights presented here serve as a foundation for future research and policy reforms, ensuring that the</w:t>
      </w:r>
      <w:r>
        <w:t xml:space="preserve"> </w:t>
      </w:r>
      <w:r>
        <w:rPr>
          <w:bCs/>
          <w:b/>
        </w:rPr>
        <w:t xml:space="preserve">Professor</w:t>
      </w:r>
      <w:r>
        <w:t xml:space="preserve"> </w:t>
      </w:r>
      <w:r>
        <w:t xml:space="preserve">remains a cornerstone of academic progress in</w:t>
      </w:r>
      <w:r>
        <w:t xml:space="preserve"> </w:t>
      </w:r>
      <w:r>
        <w:rPr>
          <w:bCs/>
          <w:b/>
        </w:rPr>
        <w:t xml:space="preserve">Saudi Arabia Riyadh</w:t>
      </w:r>
      <w:r>
        <w:t xml:space="preserve">.</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Enhancing Academic Excellence in Saudi Arabia Riyadh</dc:title>
  <dc:creator/>
  <dc:language>en</dc:language>
  <cp:keywords/>
  <dcterms:created xsi:type="dcterms:W3CDTF">2026-05-02T23:55:15Z</dcterms:created>
  <dcterms:modified xsi:type="dcterms:W3CDTF">2026-05-02T23:55:15Z</dcterms:modified>
</cp:coreProperties>
</file>

<file path=docProps/custom.xml><?xml version="1.0" encoding="utf-8"?>
<Properties xmlns="http://schemas.openxmlformats.org/officeDocument/2006/custom-properties" xmlns:vt="http://schemas.openxmlformats.org/officeDocument/2006/docPropsVTypes"/>
</file>