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eb49b33852d2744a54f391a85ee8d0cd3a147ca"/>
    <w:p>
      <w:pPr>
        <w:pStyle w:val="Heading1"/>
      </w:pPr>
      <w:r>
        <w:t xml:space="preserve">Master Thesis: The Role of Professors in Academic Excellence in Turkey Istanbul</w:t>
      </w:r>
    </w:p>
    <w:bookmarkStart w:id="20" w:name="introduction"/>
    <w:p>
      <w:pPr>
        <w:pStyle w:val="Heading2"/>
      </w:pPr>
      <w:r>
        <w:t xml:space="preserve">Introduction</w:t>
      </w:r>
    </w:p>
    <w:p>
      <w:pPr>
        <w:pStyle w:val="FirstParagraph"/>
      </w:pPr>
      <w:r>
        <w:t xml:space="preserve">This Master Thesis explores the critical role of professors in shaping academic excellence within the context of higher education institutions in Istanbul, Turkey. As a vibrant metropolis and a hub for research and innovation, Istanbul has emerged as a key player in global academia. The contribution of professors—educators, researchers, and mentors—cannot be overstated in this dynamic environment. This study aims to analyze how professors influence the quality of Master's programs in Turkey Istanbul, emphasizing their responsibilities, challenges, and the unique opportunities afforded by the city’s academic landscape.</w:t>
      </w:r>
    </w:p>
    <w:bookmarkEnd w:id="20"/>
    <w:bookmarkStart w:id="21" w:name="X2377ccb8031fee77acc718d9ce05cda4c7fa084"/>
    <w:p>
      <w:pPr>
        <w:pStyle w:val="Heading2"/>
      </w:pPr>
      <w:r>
        <w:t xml:space="preserve">The Significance of Professors in Higher Education</w:t>
      </w:r>
    </w:p>
    <w:p>
      <w:pPr>
        <w:pStyle w:val="FirstParagraph"/>
      </w:pPr>
      <w:r>
        <w:t xml:space="preserve">Professors are the backbone of higher education systems worldwide. In Turkey Istanbul, where universities like Boğaziçi University, Istanbul Technical University (ITU), and Galatasaray University thrive, professors play a dual role as educators and researchers. Their expertise directly impacts the quality of Master's programs, which are increasingly sought after by students aiming to pursue advanced studies or careers in specialized fields.</w:t>
      </w:r>
    </w:p>
    <w:p>
      <w:pPr>
        <w:pStyle w:val="BodyText"/>
      </w:pPr>
      <w:r>
        <w:t xml:space="preserve">In Turkey Istanbul, professors are not only responsible for delivering lectures but also for guiding students through research projects, publishing scholarly work, and fostering innovation. The city’s diverse cultural and academic environment provides professors with unique opportunities to collaborate across disciplines and engage with international research networks.</w:t>
      </w:r>
    </w:p>
    <w:bookmarkEnd w:id="21"/>
    <w:bookmarkStart w:id="22" w:name="Xa9721d3fdfdd05e63cea31b08af07eac6c3c695"/>
    <w:p>
      <w:pPr>
        <w:pStyle w:val="Heading2"/>
      </w:pPr>
      <w:r>
        <w:t xml:space="preserve">Challenges Faced by Professors in Istanbul</w:t>
      </w:r>
    </w:p>
    <w:p>
      <w:pPr>
        <w:pStyle w:val="FirstParagraph"/>
      </w:pPr>
      <w:r>
        <w:t xml:space="preserve">Despite their vital role, professors in Turkey Istanbul face several challenges. One significant issue is the pressure to balance teaching and research responsibilities. The demands of producing high-quality academic output while maintaining student engagement can be overwhelming. Additionally, resource allocation—such as access to advanced laboratories, funding for research projects, and international collaboration opportunities—varies across institutions.</w:t>
      </w:r>
    </w:p>
    <w:p>
      <w:pPr>
        <w:pStyle w:val="BodyText"/>
      </w:pPr>
      <w:r>
        <w:t xml:space="preserve">Another challenge is the increasing diversity of student populations in Istanbul. As a global city attracting students from around the world, professors must adapt their teaching methods to accommodate different cultural backgrounds and learning styles. This requires continuous professional development and a commitment to inclusive education.</w:t>
      </w:r>
    </w:p>
    <w:bookmarkEnd w:id="22"/>
    <w:bookmarkStart w:id="23" w:name="X085db581ee027bf29766061220536bf6bf8cb37"/>
    <w:p>
      <w:pPr>
        <w:pStyle w:val="Heading2"/>
      </w:pPr>
      <w:r>
        <w:t xml:space="preserve">The Impact of Professors on Master's Programs</w:t>
      </w:r>
    </w:p>
    <w:p>
      <w:pPr>
        <w:pStyle w:val="FirstParagraph"/>
      </w:pPr>
      <w:r>
        <w:t xml:space="preserve">The success of Master's programs in Turkey Istanbul is intrinsically linked to the quality of professors. Their ability to design rigorous curricula, incorporate cutting-edge research into their teaching, and provide personalized mentorship significantly enhances the learning experience for students. For instance, professors specializing in fields such as engineering, economics, or social sciences often lead interdisciplinary projects that prepare students for real-world challenges.</w:t>
      </w:r>
    </w:p>
    <w:p>
      <w:pPr>
        <w:pStyle w:val="BodyText"/>
      </w:pPr>
      <w:r>
        <w:t xml:space="preserve">Moreover, professors in Istanbul have a unique advantage of leveraging the city’s infrastructure. Institutions like ITU and Mimar Sinan Fine Arts University offer students access to world-class facilities and partnerships with industry leaders. Professors who actively engage with these resources can create programs that align closely with market demands, ensuring graduates are well-equipped for their careers.</w:t>
      </w:r>
    </w:p>
    <w:bookmarkEnd w:id="23"/>
    <w:bookmarkStart w:id="24" w:name="X4e112a52c480e70944b024d42a6ea59c8e7429c"/>
    <w:p>
      <w:pPr>
        <w:pStyle w:val="Heading2"/>
      </w:pPr>
      <w:r>
        <w:t xml:space="preserve">Case Studies: Professors in Istanbul's Academic Institutions</w:t>
      </w:r>
    </w:p>
    <w:p>
      <w:pPr>
        <w:pStyle w:val="FirstParagraph"/>
      </w:pPr>
      <w:r>
        <w:t xml:space="preserve">To illustrate the role of professors, this study examines case studies from prominent universities in Turkey Istanbul. For example, Professor Dr. Ayşe Kaya at Boğaziçi University has pioneered research in renewable energy, integrating her findings into Master's-level coursework and mentoring students in cutting-edge projects. Her work exemplifies how professors can bridge the gap between academic theory and practical application.</w:t>
      </w:r>
    </w:p>
    <w:p>
      <w:pPr>
        <w:pStyle w:val="BodyText"/>
      </w:pPr>
      <w:r>
        <w:t xml:space="preserve">Another example is Professor Mehmet Özdemir at Istanbul Technical University, who has developed a Master's program focused on urban sustainability. By collaborating with local governments and NGOs, he ensures that students gain hands-on experience addressing issues like climate change and infrastructure development in Istanbul.</w:t>
      </w:r>
    </w:p>
    <w:bookmarkEnd w:id="24"/>
    <w:bookmarkStart w:id="25" w:name="X9715c0635471c0045cfd4cac9a64c444e22fdfb"/>
    <w:p>
      <w:pPr>
        <w:pStyle w:val="Heading2"/>
      </w:pPr>
      <w:r>
        <w:t xml:space="preserve">Recommendations for Enhancing Professorial Contributions</w:t>
      </w:r>
    </w:p>
    <w:p>
      <w:pPr>
        <w:pStyle w:val="FirstParagraph"/>
      </w:pPr>
      <w:r>
        <w:t xml:space="preserve">To maximize the impact of professors in Turkey Istanbul, several recommendations are proposed. First, universities should prioritize funding for research initiatives and professional development programs to reduce the administrative burden on professors. Second, fostering a culture of collaboration between faculty members and industry experts can enhance the relevance of Master's programs.</w:t>
      </w:r>
    </w:p>
    <w:p>
      <w:pPr>
        <w:pStyle w:val="BodyText"/>
      </w:pPr>
      <w:r>
        <w:t xml:space="preserve">Additionally, institutions should invest in digital resources and international exchange opportunities to support professors in delivering globally competitive education. By addressing these areas, Turkey Istanbul can further solidify its reputation as a center for academic excellence.</w:t>
      </w:r>
    </w:p>
    <w:bookmarkEnd w:id="25"/>
    <w:bookmarkStart w:id="26" w:name="conclusion"/>
    <w:p>
      <w:pPr>
        <w:pStyle w:val="Heading2"/>
      </w:pPr>
      <w:r>
        <w:t xml:space="preserve">Conclusion</w:t>
      </w:r>
    </w:p>
    <w:p>
      <w:pPr>
        <w:pStyle w:val="FirstParagraph"/>
      </w:pPr>
      <w:r>
        <w:t xml:space="preserve">In conclusion, professors are indispensable to the academic ecosystem of Turkey Istanbul. Their dedication to education, research, and innovation shapes the future of Master's programs in the city. As Istanbul continues to grow as a global academic hub, supporting professors through adequate resources and opportunities will be crucial in maintaining high standards of education. This Master Thesis underscores the importance of recognizing and empowering professors to drive progress in Turkey’s higher education landscape.</w:t>
      </w:r>
    </w:p>
    <w:bookmarkEnd w:id="26"/>
    <w:bookmarkStart w:id="27" w:name="references"/>
    <w:p>
      <w:pPr>
        <w:pStyle w:val="Heading2"/>
      </w:pPr>
      <w:r>
        <w:t xml:space="preserve">References</w:t>
      </w:r>
    </w:p>
    <w:p>
      <w:pPr>
        <w:numPr>
          <w:ilvl w:val="0"/>
          <w:numId w:val="1001"/>
        </w:numPr>
        <w:pStyle w:val="Compact"/>
      </w:pPr>
      <w:r>
        <w:t xml:space="preserve">Boğaziçi University Annual Research Report (2023)</w:t>
      </w:r>
    </w:p>
    <w:p>
      <w:pPr>
        <w:numPr>
          <w:ilvl w:val="0"/>
          <w:numId w:val="1001"/>
        </w:numPr>
        <w:pStyle w:val="Compact"/>
      </w:pPr>
      <w:r>
        <w:t xml:space="preserve">Istanbul Technical University Master's Program Curriculum Guidelines</w:t>
      </w:r>
    </w:p>
    <w:p>
      <w:pPr>
        <w:numPr>
          <w:ilvl w:val="0"/>
          <w:numId w:val="1001"/>
        </w:numPr>
        <w:pStyle w:val="Compact"/>
      </w:pPr>
      <w:r>
        <w:t xml:space="preserve">"Higher Education in Turkey: Challenges and Opportunities" by Dr. Selçuk Yılmaz (2021)</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Excellence in Turkey Istanbul</dc:title>
  <dc:creator/>
  <dc:language>en</dc:language>
  <cp:keywords/>
  <dcterms:created xsi:type="dcterms:W3CDTF">2026-07-17T05:53:31Z</dcterms:created>
  <dcterms:modified xsi:type="dcterms:W3CDTF">2026-07-17T05:53:31Z</dcterms:modified>
</cp:coreProperties>
</file>

<file path=docProps/custom.xml><?xml version="1.0" encoding="utf-8"?>
<Properties xmlns="http://schemas.openxmlformats.org/officeDocument/2006/custom-properties" xmlns:vt="http://schemas.openxmlformats.org/officeDocument/2006/docPropsVTypes"/>
</file>