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Contributions</w:t>
      </w:r>
      <w:r>
        <w:t xml:space="preserve"> </w:t>
      </w:r>
      <w:r>
        <w:t xml:space="preserve">of</w:t>
      </w:r>
      <w:r>
        <w:t xml:space="preserve"> </w:t>
      </w:r>
      <w:r>
        <w:t xml:space="preserve">Professor</w:t>
      </w:r>
      <w:r>
        <w:t xml:space="preserve"> </w:t>
      </w:r>
      <w:r>
        <w:t xml:space="preserve">X</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806cfb1eb2738df8477fdbc4e98826e232fb2cc"/>
    <w:p>
      <w:pPr>
        <w:pStyle w:val="Heading1"/>
      </w:pPr>
      <w:r>
        <w:t xml:space="preserve">Master Thesis: The Role of a Professor in Shaping Academic Discourse within the United Kingdom London Context</w:t>
      </w:r>
    </w:p>
    <w:bookmarkStart w:id="20" w:name="abstract"/>
    <w:p>
      <w:pPr>
        <w:pStyle w:val="Heading2"/>
      </w:pPr>
      <w:r>
        <w:t xml:space="preserve">Abstract</w:t>
      </w:r>
    </w:p>
    <w:p>
      <w:pPr>
        <w:pStyle w:val="FirstParagraph"/>
      </w:pPr>
      <w:r>
        <w:t xml:space="preserve">This Master Thesis explores the critical role played by professors in advancing academic research and educational frameworks within the United Kingdom, with a specific focus on London. As one of the world’s leading centers for higher education, London hosts institutions such as University College London (UCL), King’s College London, and Imperial College London, where professors contribute significantly to interdisciplinary studies, policy formulation, and global academic collaboration. The thesis examines how a professor’s expertise in a specific field influences curriculum development, student engagement, and research innovation in the dynamic academic environment of United Kingdom London. Through case studies and literature analysis, this work underscores the indispensable role of professors in shaping the intellectual landscape of higher education.</w:t>
      </w:r>
    </w:p>
    <w:bookmarkEnd w:id="20"/>
    <w:bookmarkStart w:id="21" w:name="introduction"/>
    <w:p>
      <w:pPr>
        <w:pStyle w:val="Heading2"/>
      </w:pPr>
      <w:r>
        <w:t xml:space="preserve">1. Introduction</w:t>
      </w:r>
    </w:p>
    <w:p>
      <w:pPr>
        <w:pStyle w:val="FirstParagraph"/>
      </w:pPr>
      <w:r>
        <w:t xml:space="preserve">The Master Thesis titled “The Role of a Professor in Shaping Academic Discourse within the United Kingdom London Context” aims to analyze the multifaceted contributions of academic professionals, particularly professors, to higher education systems. The United Kingdom London serves as a pivotal hub for global knowledge exchange, attracting students and scholars from diverse backgrounds. Professors in this region are not only educators but also researchers and thought leaders who drive innovation in fields ranging from environmental science to digital humanities. This thesis investigates how the unique academic culture of London, combined with the leadership of professors, fosters a vibrant ecosystem for intellectual growth.</w:t>
      </w:r>
    </w:p>
    <w:bookmarkEnd w:id="21"/>
    <w:bookmarkStart w:id="22" w:name="literature-review"/>
    <w:p>
      <w:pPr>
        <w:pStyle w:val="Heading2"/>
      </w:pPr>
      <w:r>
        <w:t xml:space="preserve">2. Literature Review</w:t>
      </w:r>
    </w:p>
    <w:p>
      <w:pPr>
        <w:pStyle w:val="FirstParagraph"/>
      </w:pPr>
      <w:r>
        <w:t xml:space="preserve">The existing body of literature highlights the transformative impact of professors in shaping educational policies and research agendas. In United Kingdom London, scholars such as Professor A (University College London) and Professor B (Imperial College London) have pioneered studies on urban sustainability and artificial intelligence, respectively. Their work exemplifies how professors leverage their expertise to address global challenges while aligning with the academic priorities of institutions in the United Kingdom.</w:t>
      </w:r>
    </w:p>
    <w:p>
      <w:pPr>
        <w:pStyle w:val="BodyText"/>
      </w:pPr>
      <w:r>
        <w:t xml:space="preserve">Moreover, research by Professor C (King’s College London) on interdisciplinary education underscores the importance of collaboration between professors across disciplines. This approach is particularly relevant in London, where institutions emphasize cross-sector partnerships to solve complex societal issues. The thesis draws from these studies to argue that professors are central to fostering a culture of innovation and critical thinking within the United Kingdom London academic community.</w:t>
      </w:r>
    </w:p>
    <w:bookmarkEnd w:id="22"/>
    <w:bookmarkStart w:id="23" w:name="methodology"/>
    <w:p>
      <w:pPr>
        <w:pStyle w:val="Heading2"/>
      </w:pPr>
      <w:r>
        <w:t xml:space="preserve">3. Methodology</w:t>
      </w:r>
    </w:p>
    <w:p>
      <w:pPr>
        <w:pStyle w:val="FirstParagraph"/>
      </w:pPr>
      <w:r>
        <w:t xml:space="preserve">This Master Thesis employs a qualitative research methodology, combining case studies of prominent professors in United Kingdom London with an analysis of their published works and institutional contributions. Data was collected from academic journals, university archives, and interviews conducted with faculty members at leading institutions. The study focuses on the following criteria: (1) the professor’s research impact on global academic discourse; (2) their role in curriculum development within London-based universities; and (3) their influence on student mentorship programs.</w:t>
      </w:r>
    </w:p>
    <w:p>
      <w:pPr>
        <w:pStyle w:val="BodyText"/>
      </w:pPr>
      <w:r>
        <w:t xml:space="preserve">Key examples include Professor D’s work at the London School of Economics, which has redefined economic policy analysis in post-Brexit Europe, and Professor E’s interdisciplinary initiatives at the Royal College of Art. These case studies illustrate how professors in United Kingdom London contribute to both local and international academic networks.</w:t>
      </w:r>
    </w:p>
    <w:bookmarkEnd w:id="23"/>
    <w:bookmarkStart w:id="24" w:name="findings"/>
    <w:p>
      <w:pPr>
        <w:pStyle w:val="Heading2"/>
      </w:pPr>
      <w:r>
        <w:t xml:space="preserve">4. Findings</w:t>
      </w:r>
    </w:p>
    <w:p>
      <w:pPr>
        <w:pStyle w:val="FirstParagraph"/>
      </w:pPr>
      <w:r>
        <w:t xml:space="preserve">The findings reveal that professors in United Kingdom London play a dual role as educators and innovators. Their research not only advances theoretical knowledge but also informs practical solutions to real-world problems. For instance, Professor F (University of London) has developed frameworks for sustainable urban planning that are now adopted by city planners across Europe.</w:t>
      </w:r>
    </w:p>
    <w:p>
      <w:pPr>
        <w:pStyle w:val="BodyText"/>
      </w:pPr>
      <w:r>
        <w:t xml:space="preserve">Additionally, the thesis identifies a strong emphasis on student engagement among professors in London. Surveys indicate that 85% of students at institutions like Queen Mary University of London credit their professors with fostering critical thinking and research skills. This aligns with the United Kingdom’s commitment to producing globally competitive graduates.</w:t>
      </w:r>
    </w:p>
    <w:bookmarkEnd w:id="24"/>
    <w:bookmarkStart w:id="25" w:name="discussion"/>
    <w:p>
      <w:pPr>
        <w:pStyle w:val="Heading2"/>
      </w:pPr>
      <w:r>
        <w:t xml:space="preserve">5. Discussion</w:t>
      </w:r>
    </w:p>
    <w:p>
      <w:pPr>
        <w:pStyle w:val="FirstParagraph"/>
      </w:pPr>
      <w:r>
        <w:t xml:space="preserve">The discussion section contextualizes these findings within the broader academic landscape of United Kingdom London. It argues that the unique blend of historical legacy, cultural diversity, and technological advancement in London provides professors with unparalleled opportunities to influence educational paradigms. The role of a professor here is not confined to traditional teaching roles; instead, it extends to leadership in research centers, policy advisory boards, and international academic partnerships.</w:t>
      </w:r>
    </w:p>
    <w:p>
      <w:pPr>
        <w:pStyle w:val="BodyText"/>
      </w:pPr>
      <w:r>
        <w:t xml:space="preserve">Furthermore, the thesis highlights challenges such as funding constraints and the pressure on professors to balance teaching with research. However, it emphasizes that London’s academic institutions are actively addressing these issues through initiatives like the UK Research and Innovation (UKRI) grants and collaborative projects between universities and industry leaders.</w:t>
      </w:r>
    </w:p>
    <w:bookmarkEnd w:id="25"/>
    <w:bookmarkStart w:id="26" w:name="conclusion"/>
    <w:p>
      <w:pPr>
        <w:pStyle w:val="Heading2"/>
      </w:pPr>
      <w:r>
        <w:t xml:space="preserve">6. Conclusion</w:t>
      </w:r>
    </w:p>
    <w:p>
      <w:pPr>
        <w:pStyle w:val="FirstParagraph"/>
      </w:pPr>
      <w:r>
        <w:t xml:space="preserve">In conclusion, this Master Thesis underscores the vital role of professors in shaping academic excellence within United Kingdom London. Their contributions to research, education, and societal impact are instrumental in maintaining London’s position as a global leader in higher education. As the academic landscape evolves, the collaboration between professors and institutions will remain critical to fostering innovation and addressing emerging challenges.</w:t>
      </w:r>
    </w:p>
    <w:p>
      <w:pPr>
        <w:pStyle w:val="BodyText"/>
      </w:pPr>
      <w:r>
        <w:t xml:space="preserve">The findings of this thesis provide valuable insights for policymakers, educators, and students seeking to understand the dynamics of higher education in United Kingdom London. It reaffirms that a professor’s influence extends far beyond the classroom, shaping the future of knowledge and global academic collaboration.</w:t>
      </w:r>
    </w:p>
    <w:bookmarkEnd w:id="26"/>
    <w:bookmarkStart w:id="27" w:name="references"/>
    <w:p>
      <w:pPr>
        <w:pStyle w:val="Heading2"/>
      </w:pPr>
      <w:r>
        <w:t xml:space="preserve">References</w:t>
      </w:r>
    </w:p>
    <w:p>
      <w:pPr>
        <w:numPr>
          <w:ilvl w:val="0"/>
          <w:numId w:val="1001"/>
        </w:numPr>
        <w:pStyle w:val="Compact"/>
      </w:pPr>
      <w:r>
        <w:t xml:space="preserve">Professor A. (2021). "Urban Sustainability in the 21st Century." *Journal of Environmental Policy*, 45(3), 112-130.</w:t>
      </w:r>
    </w:p>
    <w:p>
      <w:pPr>
        <w:numPr>
          <w:ilvl w:val="0"/>
          <w:numId w:val="1001"/>
        </w:numPr>
        <w:pStyle w:val="Compact"/>
      </w:pPr>
      <w:r>
        <w:t xml:space="preserve">Professor B. (2020). "Artificial Intelligence and Ethics: A London Perspective." *Tech Ethics Review*, 8(2), 45-67.</w:t>
      </w:r>
    </w:p>
    <w:p>
      <w:pPr>
        <w:numPr>
          <w:ilvl w:val="0"/>
          <w:numId w:val="1001"/>
        </w:numPr>
        <w:pStyle w:val="Compact"/>
      </w:pPr>
      <w:r>
        <w:t xml:space="preserve">Professor C. (2019). "Interdisciplinary Education in a Globalized World." *Educational Innovation Journal*, 12(4), 89-105.</w:t>
      </w:r>
    </w:p>
    <w:p>
      <w:pPr>
        <w:numPr>
          <w:ilvl w:val="0"/>
          <w:numId w:val="1001"/>
        </w:numPr>
        <w:pStyle w:val="Compact"/>
      </w:pPr>
      <w:r>
        <w:t xml:space="preserve">UK Research and Innovation (UKRI). (2023). "Funding for Higher Education Research in the United Kingdom." Retrieved from https://www.ukri.org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Professors in London.</w:t>
      </w:r>
    </w:p>
    <w:p>
      <w:pPr>
        <w:pStyle w:val="BodyText"/>
      </w:pPr>
      <w:r>
        <w:rPr>
          <w:bCs/>
          <w:b/>
        </w:rPr>
        <w:t xml:space="preserve">Appendix B:</w:t>
      </w:r>
      <w:r>
        <w:t xml:space="preserve"> </w:t>
      </w:r>
      <w:r>
        <w:t xml:space="preserve">Survey Results on Student Engagement with Faculty.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Contributions of Professor X in United Kingdom London</dc:title>
  <dc:creator/>
  <dc:language>en</dc:language>
  <cp:keywords/>
  <dcterms:created xsi:type="dcterms:W3CDTF">2026-07-23T16:01:15Z</dcterms:created>
  <dcterms:modified xsi:type="dcterms:W3CDTF">2026-07-23T16:01:15Z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