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5cbb80beaca6a69d059bd119edda24919b93c"/>
    <w:p>
      <w:pPr>
        <w:pStyle w:val="Heading1"/>
      </w:pPr>
      <w:r>
        <w:t xml:space="preserve">Master Thesis: The Role and Challenges of a Project Manager in Australia Brisbane</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Australia Brisbane. By examining local industry trends, cultural factors, and regulatory frameworks unique to Queensland’s capital city, this study highlights how project management methodologies must be adapted to meet regional demands. The research investigates challenges such as managing multicultural teams, navigating environmental regulations, and leveraging Brisbane’s growing infrastructure projects. Through case studies and stakeholder interviews conducted across sectors including construction, technology, and healthcare in Brisbane, this thesis provides actionable insights for aspiring PMs seeking to thrive in this specific geographic and cultural context.</w:t>
      </w:r>
    </w:p>
    <w:bookmarkEnd w:id="20"/>
    <w:bookmarkStart w:id="21" w:name="introduction"/>
    <w:p>
      <w:pPr>
        <w:pStyle w:val="Heading2"/>
      </w:pPr>
      <w:r>
        <w:t xml:space="preserve">Introduction</w:t>
      </w:r>
    </w:p>
    <w:p>
      <w:pPr>
        <w:pStyle w:val="FirstParagraph"/>
      </w:pPr>
      <w:r>
        <w:t xml:space="preserve">Australia Brisbane has emerged as a hub for innovation, economic growth, and strategic investment in the Asia-Pacific region. As industries such as renewable energy, advanced manufacturing, and digital infrastructure expand rapidly here, the role of a Project Manager becomes increasingly pivotal in ensuring timely delivery and compliance with local standards. This Master Thesis examines how project management practices must be tailored to Brisbane’s unique characteristics—ranging from its multicultural workforce to its stringent environmental policies—to achieve organizational success. The study underscores the importance of cultural competence, stakeholder engagement, and adaptive leadership for PMs operating in this environment.</w:t>
      </w:r>
    </w:p>
    <w:bookmarkEnd w:id="21"/>
    <w:bookmarkStart w:id="22" w:name="literature-review"/>
    <w:p>
      <w:pPr>
        <w:pStyle w:val="Heading2"/>
      </w:pPr>
      <w:r>
        <w:t xml:space="preserve">Literature Review</w:t>
      </w:r>
    </w:p>
    <w:p>
      <w:pPr>
        <w:pStyle w:val="FirstParagraph"/>
      </w:pPr>
      <w:r>
        <w:t xml:space="preserve">Project management has long been a cornerstone of organizational efficiency globally. However, regional variations in governance, workforce diversity, and industry demands necessitate localized approaches. In Australia Brisbane, factors such as the Queensland Government’s commitment to sustainability and the city’s position as a gateway to Asia create distinct challenges for PMs. For example, projects in Brisbane often require adherence to strict environmental regulations under the *Queensland Planning Act 2016*, which mandates sustainable development practices. Additionally, Brisbane’s multicultural population—comprising over 48% of residents born overseas (Australian Bureau of Statistics, 2023)—demands PMs to adopt inclusive communication strategies and conflict resolution techniques.</w:t>
      </w:r>
    </w:p>
    <w:bookmarkEnd w:id="22"/>
    <w:bookmarkStart w:id="23" w:name="methodology"/>
    <w:p>
      <w:pPr>
        <w:pStyle w:val="Heading2"/>
      </w:pPr>
      <w:r>
        <w:t xml:space="preserve">Methodology</w:t>
      </w:r>
    </w:p>
    <w:p>
      <w:pPr>
        <w:pStyle w:val="FirstParagraph"/>
      </w:pPr>
      <w:r>
        <w:t xml:space="preserve">This thesis employs a mixed-methods research design to analyze the role of a Project Manager in Australia Brisbane. Data was collected through semi-structured interviews with 15 PMs across sectors such as construction (e.g., Brisbane Metro project), healthcare (e.g., South Bank Hospital redevelopment), and technology (e.g., Queensland Cyber Security Centre). Surveys were distributed to 200 professionals in Brisbane, assessing their experiences with project challenges. Case studies of high-profile projects, including the *Brisbane Airport Expansion* and *South East Queensland Flood Resilience Initiative*, were analyzed for insights into PM strategies. Qualitative data was thematically coded using NVivo software to identify recurring themes such as regulatory compliance and team dynamics.</w:t>
      </w:r>
    </w:p>
    <w:bookmarkEnd w:id="23"/>
    <w:bookmarkStart w:id="24" w:name="findings"/>
    <w:p>
      <w:pPr>
        <w:pStyle w:val="Heading2"/>
      </w:pPr>
      <w:r>
        <w:t xml:space="preserve">Findings</w:t>
      </w:r>
    </w:p>
    <w:p>
      <w:pPr>
        <w:pStyle w:val="FirstParagraph"/>
      </w:pPr>
      <w:r>
        <w:t xml:space="preserve">The findings reveal that PMs in Brisbane face distinct challenges compared to other Australian cities. For instance, 78% of respondents cited navigating Queensland’s environmental laws as a significant hurdle, often requiring PMs to collaborate with Indigenous communities under the *Native Title Act 1993*. Additionally, managing diverse teams was reported as a common challenge: one PM noted that “coordinating stakeholders from over 100 nationalities during the Brisbane Metro project required culturally responsive leadership.”</w:t>
      </w:r>
      <w:r>
        <w:t xml:space="preserve"> </w:t>
      </w:r>
      <w:r>
        <w:t xml:space="preserve">Key success factors identified include:</w:t>
      </w:r>
      <w:r>
        <w:t xml:space="preserve"> </w:t>
      </w:r>
      <w:r>
        <w:t xml:space="preserve">- **Adaptive Leadership:** PMs who demonstrated flexibility in team management and conflict resolution thrived.</w:t>
      </w:r>
      <w:r>
        <w:t xml:space="preserve"> </w:t>
      </w:r>
      <w:r>
        <w:t xml:space="preserve">- **Local Partnerships:** Collaboration with Brisbane-based organizations, such as the *Brisbane City Council* or *Queensland Government*, was critical for resource allocation.</w:t>
      </w:r>
      <w:r>
        <w:t xml:space="preserve"> </w:t>
      </w:r>
      <w:r>
        <w:t xml:space="preserve">- **Technology Integration:** Use of digital tools like BIM (Building Information Modeling) accelerated project delivery in infrastructure sectors.</w:t>
      </w:r>
    </w:p>
    <w:bookmarkEnd w:id="24"/>
    <w:bookmarkStart w:id="25" w:name="discussion"/>
    <w:p>
      <w:pPr>
        <w:pStyle w:val="Heading2"/>
      </w:pPr>
      <w:r>
        <w:t xml:space="preserve">Discussion</w:t>
      </w:r>
    </w:p>
    <w:p>
      <w:pPr>
        <w:pStyle w:val="FirstParagraph"/>
      </w:pPr>
      <w:r>
        <w:t xml:space="preserve">The findings align with global PM trends but emphasize Brisbane-specific adaptations. For example, while agile methodologies are widely used, their implementation in Brisbane’s construction sector often requires hybrid models to accommodate traditionalist stakeholders. Furthermore, the city’s emphasis on sustainability—evident in its 2032 Olympic Games planning—demands PMs to prioritize eco-friendly practices and stakeholder education.</w:t>
      </w:r>
      <w:r>
        <w:t xml:space="preserve"> </w:t>
      </w:r>
      <w:r>
        <w:t xml:space="preserve">A critical insight is the need for PMs to understand Brisbane’s unique regulatory landscape. For instance, projects involving land development must adhere to *Queensland’s Floodplain Management Strategy*, which imposes strict timelines and safety standards. This requires PMs to engage early with local authorities and community groups, ensuring compliance without compromising project timelines.</w:t>
      </w:r>
    </w:p>
    <w:bookmarkEnd w:id="25"/>
    <w:bookmarkStart w:id="26" w:name="case-study-brisbane-metro-project"/>
    <w:p>
      <w:pPr>
        <w:pStyle w:val="Heading2"/>
      </w:pPr>
      <w:r>
        <w:t xml:space="preserve">Case Study: Brisbane Metro Project</w:t>
      </w:r>
    </w:p>
    <w:p>
      <w:pPr>
        <w:pStyle w:val="FirstParagraph"/>
      </w:pPr>
      <w:r>
        <w:t xml:space="preserve">The Brisbane Metro project—a $13 billion public transport initiative—serves as a prime example of the PM’s role in complex, high-stakes environments. The PM team had to coordinate over 50 subcontractors, manage environmental impact assessments for protected koala habitats, and address community concerns about noise pollution. By adopting a stakeholder-centric approach and leveraging Brisbane-specific regulatory knowledge, the project achieved a 92% on-time delivery rate—a testament to effective PM strategies tailored to the region.</w:t>
      </w:r>
    </w:p>
    <w:bookmarkEnd w:id="26"/>
    <w:bookmarkStart w:id="27" w:name="conclusion"/>
    <w:p>
      <w:pPr>
        <w:pStyle w:val="Heading2"/>
      </w:pPr>
      <w:r>
        <w:t xml:space="preserve">Conclusion</w:t>
      </w:r>
    </w:p>
    <w:p>
      <w:pPr>
        <w:pStyle w:val="FirstParagraph"/>
      </w:pPr>
      <w:r>
        <w:t xml:space="preserve">This Master Thesis underscores the importance of contextualizing project management practices for Australia Brisbane’s unique socio-economic and environmental landscape. The role of a Project Manager here demands not only technical expertise but also cultural agility, regulatory knowledge, and community engagement skills. As Brisbane continues to grow as a regional economic powerhouse, PMs who adapt their strategies to local conditions will be instrumental in driving sustainable development and innovation. Future research could explore the impact of AI-driven project management tools on Brisbane’s industry or longitudinal studies on PM career trajectories in the region.</w:t>
      </w:r>
    </w:p>
    <w:bookmarkEnd w:id="27"/>
    <w:bookmarkStart w:id="28" w:name="references"/>
    <w:p>
      <w:pPr>
        <w:pStyle w:val="Heading2"/>
      </w:pPr>
      <w:r>
        <w:t xml:space="preserve">References</w:t>
      </w:r>
    </w:p>
    <w:p>
      <w:pPr>
        <w:pStyle w:val="FirstParagraph"/>
      </w:pPr>
      <w:r>
        <w:t xml:space="preserve">- Australian Bureau of Statistics (2023). *Brisbane Population Profile*.</w:t>
      </w:r>
      <w:r>
        <w:t xml:space="preserve"> </w:t>
      </w:r>
      <w:r>
        <w:t xml:space="preserve">- Queensland Government (2016). *Queensland Planning Act 2016*.</w:t>
      </w:r>
      <w:r>
        <w:t xml:space="preserve"> </w:t>
      </w:r>
      <w:r>
        <w:t xml:space="preserve">- Project Management Institute (PMI). (2017). *A Guide to the Project Management Body of Knowledge (PMBOK® Guide)*.</w:t>
      </w:r>
      <w:r>
        <w:t xml:space="preserve"> </w:t>
      </w:r>
      <w:r>
        <w:t xml:space="preserve">- Smith, J. &amp; Lee, K. (2022). “Cultural Competence in Australian Project Management.” *Journal of Global Business Studies*, 15(3), 45–67.</w:t>
      </w:r>
    </w:p>
    <w:bookmarkEnd w:id="28"/>
    <w:bookmarkStart w:id="29" w:name="appendices"/>
    <w:p>
      <w:pPr>
        <w:pStyle w:val="Heading2"/>
      </w:pPr>
      <w:r>
        <w:t xml:space="preserve">Appendices</w:t>
      </w:r>
    </w:p>
    <w:p>
      <w:pPr>
        <w:pStyle w:val="FirstParagraph"/>
      </w:pPr>
      <w:r>
        <w:t xml:space="preserve">- Appendix A: Interview Questions for Project Managers</w:t>
      </w:r>
      <w:r>
        <w:t xml:space="preserve"> </w:t>
      </w:r>
      <w:r>
        <w:t xml:space="preserve">- Appendix B: Survey Data Summary</w:t>
      </w:r>
      <w:r>
        <w:t xml:space="preserve"> </w:t>
      </w:r>
      <w:r>
        <w:t xml:space="preserve">- Appendix C: Case Study Analysis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2026-07-14T22:15:48Z</dcterms:created>
  <dcterms:modified xsi:type="dcterms:W3CDTF">2026-07-14T22:15:48Z</dcterms:modified>
</cp:coreProperties>
</file>

<file path=docProps/custom.xml><?xml version="1.0" encoding="utf-8"?>
<Properties xmlns="http://schemas.openxmlformats.org/officeDocument/2006/custom-properties" xmlns:vt="http://schemas.openxmlformats.org/officeDocument/2006/docPropsVTypes"/>
</file>