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cd1b30d3f976238fec7b84c86ab58c2e597f914"/>
    <w:p>
      <w:pPr>
        <w:pStyle w:val="Heading1"/>
      </w:pPr>
      <w:r>
        <w:t xml:space="preserve">Master Thesis: The Role and Challenges of a Project Manager in the Context of Australia Melbourne</w:t>
      </w:r>
    </w:p>
    <w:bookmarkStart w:id="20" w:name="abstract"/>
    <w:p>
      <w:pPr>
        <w:pStyle w:val="Heading2"/>
      </w:pPr>
      <w:r>
        <w:t xml:space="preserve">Abstract</w:t>
      </w:r>
    </w:p>
    <w:p>
      <w:pPr>
        <w:pStyle w:val="FirstParagraph"/>
      </w:pPr>
      <w:r>
        <w:t xml:space="preserve">This Master Thesis explores the multifaceted role of a Project Manager within the dynamic business environment of Melbourne, Australia. Focused on identifying key competencies, challenges, and strategies for effective project delivery in this region, the study emphasizes the unique cultural, regulatory, and economic factors that shape project management practices in Melbourne. Drawing on case studies from industries such as construction, technology, and healthcare—sectors pivotal to Melbourne’s economy—the thesis provides actionable insights for aspiring Project Managers operating in Australia. It also aligns with academic frameworks relevant to Master-level research on project management methodologies.</w:t>
      </w:r>
    </w:p>
    <w:bookmarkEnd w:id="20"/>
    <w:bookmarkStart w:id="21" w:name="introduction"/>
    <w:p>
      <w:pPr>
        <w:pStyle w:val="Heading2"/>
      </w:pPr>
      <w:r>
        <w:t xml:space="preserve">Introduction</w:t>
      </w:r>
    </w:p>
    <w:p>
      <w:pPr>
        <w:pStyle w:val="FirstParagraph"/>
      </w:pPr>
      <w:r>
        <w:t xml:space="preserve">In the rapidly evolving global economy, the role of a Project Manager has become critical to organizational success. In Melbourne, a city renowned for its innovation and multiculturalism, Project Managers face distinct challenges that require tailored approaches to leadership, risk management, and stakeholder engagement. This thesis examines how these challenges intersect with Australia’s regulatory landscape and the unique demands of Melbourne’s diverse industries. It is structured to address three core questions: (1) How do cultural and regulatory factors in Melbourne influence project management practices? (2) What skills are essential for a Project Manager operating in this region? (3) How can frameworks like Agile or PMBOK be adapted to local contexts?</w:t>
      </w:r>
    </w:p>
    <w:bookmarkEnd w:id="21"/>
    <w:bookmarkStart w:id="22" w:name="literature-review"/>
    <w:p>
      <w:pPr>
        <w:pStyle w:val="Heading2"/>
      </w:pPr>
      <w:r>
        <w:t xml:space="preserve">Literature Review</w:t>
      </w:r>
    </w:p>
    <w:p>
      <w:pPr>
        <w:pStyle w:val="FirstParagraph"/>
      </w:pPr>
      <w:r>
        <w:t xml:space="preserve">The theoretical foundation of this thesis is grounded in established project management frameworks, including the Project Management Body of Knowledge (PMBOK) and Agile methodologies. However, the Australian context introduces variables such as compliance with local labor laws, environmental regulations, and Indigenous stakeholder engagement—factors less emphasized in global models. Melbourne’s status as a hub for innovation (e.g., its biotechnology sector) demands flexibility in project execution, often requiring hybrid approaches that blend traditional and adaptive methodologies.</w:t>
      </w:r>
    </w:p>
    <w:p>
      <w:pPr>
        <w:numPr>
          <w:ilvl w:val="0"/>
          <w:numId w:val="1001"/>
        </w:numPr>
        <w:pStyle w:val="Compact"/>
      </w:pPr>
      <w:r>
        <w:rPr>
          <w:bCs/>
          <w:b/>
        </w:rPr>
        <w:t xml:space="preserve">Cultural Diversity:</w:t>
      </w:r>
      <w:r>
        <w:t xml:space="preserve"> </w:t>
      </w:r>
      <w:r>
        <w:t xml:space="preserve">Melbourne’s multicultural population influences communication styles and team dynamics, necessitating cultural competence among Project Managers.</w:t>
      </w:r>
    </w:p>
    <w:p>
      <w:pPr>
        <w:numPr>
          <w:ilvl w:val="0"/>
          <w:numId w:val="1001"/>
        </w:numPr>
        <w:pStyle w:val="Compact"/>
      </w:pPr>
      <w:r>
        <w:rPr>
          <w:bCs/>
          <w:b/>
        </w:rPr>
        <w:t xml:space="preserve">Regulatory Compliance:</w:t>
      </w:r>
      <w:r>
        <w:t xml:space="preserve"> </w:t>
      </w:r>
      <w:r>
        <w:t xml:space="preserve">Australian standards such as the Building Code of Australia (BCA) and Work Health and Safety (WHS) laws impose stringent requirements on construction projects.</w:t>
      </w:r>
    </w:p>
    <w:p>
      <w:pPr>
        <w:numPr>
          <w:ilvl w:val="0"/>
          <w:numId w:val="1001"/>
        </w:numPr>
        <w:pStyle w:val="Compact"/>
      </w:pPr>
      <w:r>
        <w:rPr>
          <w:bCs/>
          <w:b/>
        </w:rPr>
        <w:t xml:space="preserve">Economic Factors:</w:t>
      </w:r>
      <w:r>
        <w:t xml:space="preserve"> </w:t>
      </w:r>
      <w:r>
        <w:t xml:space="preserve">Melbourne’s economy, driven by sectors like education and tourism, introduces volatility that Project Managers must navigate.</w:t>
      </w:r>
    </w:p>
    <w:bookmarkEnd w:id="22"/>
    <w:bookmarkStart w:id="23" w:name="methodology"/>
    <w:p>
      <w:pPr>
        <w:pStyle w:val="Heading2"/>
      </w:pPr>
      <w:r>
        <w:t xml:space="preserve">Methodology</w:t>
      </w:r>
    </w:p>
    <w:p>
      <w:pPr>
        <w:pStyle w:val="FirstParagraph"/>
      </w:pPr>
      <w:r>
        <w:t xml:space="preserve">This thesis employs a mixed-methods approach to gather qualitative and quantitative data. Primary research includes semi-structured interviews with 15 experienced Project Managers in Melbourne, spanning industries such as real estate development and software engineering. Secondary data sources include industry reports from the Australian Institute of Project Management (AIPM) and case studies of high-profile projects in the city. The analysis focuses on identifying trends in project success factors, leadership styles, and challenges related to resource allocation.</w:t>
      </w:r>
    </w:p>
    <w:bookmarkEnd w:id="23"/>
    <w:bookmarkStart w:id="24" w:name="X42d92976a55a629eb0697ef5bfeb04546d7d6ae"/>
    <w:p>
      <w:pPr>
        <w:pStyle w:val="Heading2"/>
      </w:pPr>
      <w:r>
        <w:t xml:space="preserve">Case Study: Melbourne’s Smart City Initiative</w:t>
      </w:r>
    </w:p>
    <w:p>
      <w:pPr>
        <w:pStyle w:val="FirstParagraph"/>
      </w:pPr>
      <w:r>
        <w:t xml:space="preserve">One pivotal case study examines the "Melbourne Smart City" initiative, a government-led project integrating technology into urban infrastructure. The Project Manager overseeing this effort faced challenges such as coordinating cross-sector stakeholders (e.g., municipal authorities, private tech firms) and ensuring adherence to Australian privacy laws. Key strategies included adopting Agile frameworks for iterative development and leveraging local talent pools in Melbourne’s tech ecosystem. The project’s success highlights the importance of adaptive leadership and regulatory awareness in complex environments.</w:t>
      </w:r>
    </w:p>
    <w:bookmarkEnd w:id="24"/>
    <w:bookmarkStart w:id="25" w:name="X5440fa15014c9c60de0754ef20d389b35745c00"/>
    <w:p>
      <w:pPr>
        <w:pStyle w:val="Heading2"/>
      </w:pPr>
      <w:r>
        <w:t xml:space="preserve">Key Competencies for a Project Manager in Australia Melbourne</w:t>
      </w:r>
    </w:p>
    <w:p>
      <w:pPr>
        <w:pStyle w:val="FirstParagraph"/>
      </w:pPr>
      <w:r>
        <w:t xml:space="preserve">Based on research findings, the following competencies are critical for Project Managers operating in Melbourne:</w:t>
      </w:r>
    </w:p>
    <w:p>
      <w:pPr>
        <w:numPr>
          <w:ilvl w:val="0"/>
          <w:numId w:val="1002"/>
        </w:numPr>
        <w:pStyle w:val="Compact"/>
      </w:pPr>
      <w:r>
        <w:rPr>
          <w:bCs/>
          <w:b/>
        </w:rPr>
        <w:t xml:space="preserve">Cultural Sensitivity:</w:t>
      </w:r>
      <w:r>
        <w:t xml:space="preserve"> </w:t>
      </w:r>
      <w:r>
        <w:t xml:space="preserve">Effectively managing diverse teams and engaging with Indigenous communities when applicable.</w:t>
      </w:r>
    </w:p>
    <w:p>
      <w:pPr>
        <w:numPr>
          <w:ilvl w:val="0"/>
          <w:numId w:val="1002"/>
        </w:numPr>
        <w:pStyle w:val="Compact"/>
      </w:pPr>
      <w:r>
        <w:rPr>
          <w:bCs/>
          <w:b/>
        </w:rPr>
        <w:t xml:space="preserve">Regulatory Expertise:</w:t>
      </w:r>
      <w:r>
        <w:t xml:space="preserve"> </w:t>
      </w:r>
      <w:r>
        <w:t xml:space="preserve">Proficiency in Australian standards (e.g., WHS, BCA) to mitigate compliance risks.</w:t>
      </w:r>
    </w:p>
    <w:p>
      <w:pPr>
        <w:numPr>
          <w:ilvl w:val="0"/>
          <w:numId w:val="1002"/>
        </w:numPr>
        <w:pStyle w:val="Compact"/>
      </w:pPr>
      <w:r>
        <w:rPr>
          <w:bCs/>
          <w:b/>
        </w:rPr>
        <w:t xml:space="preserve">Tech Savviness:</w:t>
      </w:r>
      <w:r>
        <w:t xml:space="preserve"> </w:t>
      </w:r>
      <w:r>
        <w:t xml:space="preserve">Familiarity with tools like Jira or Microsoft Project, particularly for tech-driven projects in Melbourne’s innovation sectors.</w:t>
      </w:r>
    </w:p>
    <w:p>
      <w:pPr>
        <w:numPr>
          <w:ilvl w:val="0"/>
          <w:numId w:val="1002"/>
        </w:numPr>
        <w:pStyle w:val="Compact"/>
      </w:pPr>
      <w:r>
        <w:rPr>
          <w:bCs/>
          <w:b/>
        </w:rPr>
        <w:t xml:space="preserve">Stakeholder Management:</w:t>
      </w:r>
      <w:r>
        <w:t xml:space="preserve"> </w:t>
      </w:r>
      <w:r>
        <w:t xml:space="preserve">Building relationships with local government bodies and industry partners to align project goals with regional priorities.</w:t>
      </w:r>
    </w:p>
    <w:bookmarkEnd w:id="25"/>
    <w:bookmarkStart w:id="26" w:name="challenges-and-recommendations"/>
    <w:p>
      <w:pPr>
        <w:pStyle w:val="Heading2"/>
      </w:pPr>
      <w:r>
        <w:t xml:space="preserve">Challenges and Recommendations</w:t>
      </w:r>
    </w:p>
    <w:p>
      <w:pPr>
        <w:pStyle w:val="FirstParagraph"/>
      </w:pPr>
      <w:r>
        <w:t xml:space="preserve">The research identifies several challenges, including resource constraints in small-to-medium enterprises (SMEs) and the need for continuous professional development. To address these, the thesis recommends:</w:t>
      </w:r>
    </w:p>
    <w:p>
      <w:pPr>
        <w:numPr>
          <w:ilvl w:val="0"/>
          <w:numId w:val="1003"/>
        </w:numPr>
        <w:pStyle w:val="Compact"/>
      </w:pPr>
      <w:r>
        <w:t xml:space="preserve">Promoting AIPM-certified training programs tailored to Melbourne’s industries.</w:t>
      </w:r>
    </w:p>
    <w:p>
      <w:pPr>
        <w:numPr>
          <w:ilvl w:val="0"/>
          <w:numId w:val="1003"/>
        </w:numPr>
        <w:pStyle w:val="Compact"/>
      </w:pPr>
      <w:r>
        <w:t xml:space="preserve">Encouraging collaboration between academic institutions (e.g., University of Melbourne) and industry to bridge knowledge gaps.</w:t>
      </w:r>
    </w:p>
    <w:p>
      <w:pPr>
        <w:numPr>
          <w:ilvl w:val="0"/>
          <w:numId w:val="1003"/>
        </w:numPr>
        <w:pStyle w:val="Compact"/>
      </w:pPr>
      <w:r>
        <w:t xml:space="preserve">Advocating for the adoption of hybrid project management methodologies that balance flexibility with compliance requirements.</w:t>
      </w:r>
    </w:p>
    <w:bookmarkEnd w:id="26"/>
    <w:bookmarkStart w:id="27" w:name="conclusion"/>
    <w:p>
      <w:pPr>
        <w:pStyle w:val="Heading2"/>
      </w:pPr>
      <w:r>
        <w:t xml:space="preserve">Conclusion</w:t>
      </w:r>
    </w:p>
    <w:p>
      <w:pPr>
        <w:pStyle w:val="FirstParagraph"/>
      </w:pPr>
      <w:r>
        <w:t xml:space="preserve">This Master Thesis underscores the indispensable role of a Project Manager in navigating Melbourne’s unique business landscape. By synthesizing global project management principles with local insights, it offers a roadmap for professionals aiming to thrive in Australia’s competitive environment. For students pursuing advanced studies in project management, this research provides both theoretical depth and practical relevance, ensuring alignment with the needs of Melbourne’s dynamic economy.</w:t>
      </w:r>
    </w:p>
    <w:bookmarkEnd w:id="27"/>
    <w:bookmarkStart w:id="28" w:name="references"/>
    <w:p>
      <w:pPr>
        <w:pStyle w:val="Heading2"/>
      </w:pPr>
      <w:r>
        <w:t xml:space="preserve">References</w:t>
      </w:r>
    </w:p>
    <w:p>
      <w:pPr>
        <w:pStyle w:val="FirstParagraph"/>
      </w:pPr>
      <w:r>
        <w:rPr>
          <w:iCs/>
          <w:i/>
        </w:rPr>
        <w:t xml:space="preserve">Australian Institute of Project Management (AIPM). (2023). Australian Standards for Project Management. Melbourne: AIPM Publications.</w:t>
      </w:r>
      <w:r>
        <w:br/>
      </w:r>
      <w:r>
        <w:rPr>
          <w:iCs/>
          <w:i/>
        </w:rPr>
        <w:t xml:space="preserve">Kerzner, H. (2017). Project Management: A Systems Approach to Planning, Scheduling, and Controlling. Hoboken: Wiley.</w:t>
      </w:r>
      <w:r>
        <w:br/>
      </w:r>
      <w:r>
        <w:rPr>
          <w:iCs/>
          <w:i/>
        </w:rPr>
        <w:t xml:space="preserve">University of Melbourne (2023). Case Study: Smart City Initiatives in Victoria. Retrieved from [hypothetical link].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Australia Melbourne</dc:title>
  <dc:creator/>
  <dc:language>en</dc:language>
  <cp:keywords/>
  <dcterms:created xsi:type="dcterms:W3CDTF">2026-07-14T01:36:14Z</dcterms:created>
  <dcterms:modified xsi:type="dcterms:W3CDTF">2026-07-14T01:36:14Z</dcterms:modified>
</cp:coreProperties>
</file>

<file path=docProps/custom.xml><?xml version="1.0" encoding="utf-8"?>
<Properties xmlns="http://schemas.openxmlformats.org/officeDocument/2006/custom-properties" xmlns:vt="http://schemas.openxmlformats.org/officeDocument/2006/docPropsVTypes"/>
</file>