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3d6c842b6168808afd95e3b0ae98816ecb5cd9"/>
    <w:p>
      <w:pPr>
        <w:pStyle w:val="Heading1"/>
      </w:pPr>
      <w:r>
        <w:t xml:space="preserve">Master Thesis: The Role of the Project Manager in the Context of France Lyon</w:t>
      </w:r>
    </w:p>
    <w:bookmarkStart w:id="20" w:name="abstract"/>
    <w:p>
      <w:pPr>
        <w:pStyle w:val="Heading2"/>
      </w:pPr>
      <w:r>
        <w:t xml:space="preserve">Abstract</w:t>
      </w:r>
    </w:p>
    <w:p>
      <w:pPr>
        <w:pStyle w:val="FirstParagraph"/>
      </w:pPr>
      <w:r>
        <w:t xml:space="preserve">This Master Thesis explores the evolving role of a Project Manager within the dynamic economic and cultural landscape of Lyon, France. As a city renowned for its innovation and diverse industries, Lyon presents unique challenges and opportunities for project management professionals. This study examines how project managers navigate local business practices, regulatory frameworks, and cross-functional collaboration to deliver successful outcomes in sectors such as healthcare, technology, and infrastructure development. By analyzing case studies from Lyon’s business ecosystem, this thesis aims to contribute to the academic discourse on project management while providing actionable insights for practitioners in France.</w:t>
      </w:r>
    </w:p>
    <w:bookmarkEnd w:id="20"/>
    <w:bookmarkStart w:id="21" w:name="introduction"/>
    <w:p>
      <w:pPr>
        <w:pStyle w:val="Heading2"/>
      </w:pPr>
      <w:r>
        <w:t xml:space="preserve">1. Introduction</w:t>
      </w:r>
    </w:p>
    <w:p>
      <w:pPr>
        <w:pStyle w:val="FirstParagraph"/>
      </w:pPr>
      <w:r>
        <w:t xml:space="preserve">Lyon, the second-largest city in France and a hub of innovation in the Rhône-Alpes region, offers a compelling environment for studying the role of Project Managers. The city’s strategic location at the crossroads of Europe, combined with its thriving industries—including aerospace, biotechnology, and sustainable energy—creates a fertile ground for complex projects requiring skilled leadership. A Master Thesis on this topic must consider how project managers in Lyon balance global standards with local nuances, such as French labor laws (e.g., *Code du travail*), cultural norms of workplace communication, and the emphasis on collaborative decision-making.</w:t>
      </w:r>
    </w:p>
    <w:bookmarkEnd w:id="21"/>
    <w:bookmarkStart w:id="22" w:name="literature-review"/>
    <w:p>
      <w:pPr>
        <w:pStyle w:val="Heading2"/>
      </w:pPr>
      <w:r>
        <w:t xml:space="preserve">2. Literature Review</w:t>
      </w:r>
    </w:p>
    <w:p>
      <w:pPr>
        <w:pStyle w:val="FirstParagraph"/>
      </w:pPr>
      <w:r>
        <w:t xml:space="preserve">Project management methodologies like Agile, Scrum, and Waterfall have been extensively studied in academic literature. However, their application varies significantly based on regional contexts. Research by Smith &amp; Leclerc (2018) highlights the importance of adaptability for Project Managers operating in non-English-speaking countries, where language barriers and differing work ethics can impact team dynamics. Lyon’s unique blend of traditional industries and cutting-edge startups further complicates this role, requiring managers to integrate both legacy systems and modern technologies.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semi-structured interviews with 15 Project Managers across Lyon’s industries, while secondary sources included reports from the Chamber of Commerce of Lyon (*Chambre de commerce et d'industrie de Lyon*) and academic journals focused on European project management trends. The study period spans 2020–2023, capturing insights during the post-pandemic recovery phase.</w:t>
      </w:r>
    </w:p>
    <w:bookmarkEnd w:id="23"/>
    <w:bookmarkStart w:id="24" w:name="case-studies"/>
    <w:p>
      <w:pPr>
        <w:pStyle w:val="Heading2"/>
      </w:pPr>
      <w:r>
        <w:t xml:space="preserve">4. Case Studies</w:t>
      </w:r>
    </w:p>
    <w:p>
      <w:pPr>
        <w:pStyle w:val="FirstParagraph"/>
      </w:pPr>
      <w:r>
        <w:rPr>
          <w:bCs/>
          <w:b/>
        </w:rPr>
        <w:t xml:space="preserve">Case Study 1: Healthcare Infrastructure in Lyon</w:t>
      </w:r>
      <w:r>
        <w:br/>
      </w:r>
      <w:r>
        <w:t xml:space="preserve">A Project Manager at *Lyon University Hospital* oversaw the construction of a new medical research center. Key challenges included adhering to stringent French healthcare regulations (e.g., *Normes ISO 9001*) while managing a multicultural team of engineers and clinicians. The manager leveraged Agile principles to iterate on designs, ensuring alignment with both local stakeholders and international scientific standards.</w:t>
      </w:r>
    </w:p>
    <w:p>
      <w:pPr>
        <w:pStyle w:val="BodyText"/>
      </w:pPr>
      <w:r>
        <w:rPr>
          <w:bCs/>
          <w:b/>
        </w:rPr>
        <w:t xml:space="preserve">Case Study 2: Sustainable Urban Development</w:t>
      </w:r>
      <w:r>
        <w:br/>
      </w:r>
      <w:r>
        <w:t xml:space="preserve">A private-sector Project Manager at *Lyon Métropole* led a public-private partnership to develop green spaces in the city’s industrial zones. The project required navigating complex bureaucratic processes, securing funding from EU sustainability grants (*Fonds européen de développement régional*), and fostering community engagement through participatory design workshops.</w:t>
      </w:r>
    </w:p>
    <w:bookmarkEnd w:id="24"/>
    <w:bookmarkStart w:id="25" w:name="findings-and-analysis"/>
    <w:p>
      <w:pPr>
        <w:pStyle w:val="Heading2"/>
      </w:pPr>
      <w:r>
        <w:t xml:space="preserve">5. Findings and Analysis</w:t>
      </w:r>
    </w:p>
    <w:p>
      <w:pPr>
        <w:pStyle w:val="FirstParagraph"/>
      </w:pPr>
      <w:r>
        <w:t xml:space="preserve">The analysis reveals that Project Managers in Lyon must excel in three key areas:</w:t>
      </w:r>
    </w:p>
    <w:p>
      <w:pPr>
        <w:numPr>
          <w:ilvl w:val="0"/>
          <w:numId w:val="1001"/>
        </w:numPr>
        <w:pStyle w:val="Compact"/>
      </w:pPr>
      <w:r>
        <w:rPr>
          <w:bCs/>
          <w:b/>
        </w:rPr>
        <w:t xml:space="preserve">Cultural Adaptation:</w:t>
      </w:r>
      <w:r>
        <w:t xml:space="preserve"> </w:t>
      </w:r>
      <w:r>
        <w:t xml:space="preserve">French teams often prioritize consensus over hierarchical decision-making, requiring managers to adopt a facilitative leadership style.</w:t>
      </w:r>
    </w:p>
    <w:p>
      <w:pPr>
        <w:numPr>
          <w:ilvl w:val="0"/>
          <w:numId w:val="1001"/>
        </w:numPr>
        <w:pStyle w:val="Compact"/>
      </w:pPr>
      <w:r>
        <w:rPr>
          <w:bCs/>
          <w:b/>
        </w:rPr>
        <w:t xml:space="preserve">Regulatory Compliance:</w:t>
      </w:r>
      <w:r>
        <w:t xml:space="preserve"> </w:t>
      </w:r>
      <w:r>
        <w:t xml:space="preserve">Navigating local laws (e.g., *Règlementation sur les marchés publics*) is critical to avoid costly delays and legal disputes.</w:t>
      </w:r>
    </w:p>
    <w:p>
      <w:pPr>
        <w:numPr>
          <w:ilvl w:val="0"/>
          <w:numId w:val="1001"/>
        </w:numPr>
        <w:pStyle w:val="Compact"/>
      </w:pPr>
      <w:r>
        <w:rPr>
          <w:bCs/>
          <w:b/>
        </w:rPr>
        <w:t xml:space="preserve">Innovation Integration:</w:t>
      </w:r>
      <w:r>
        <w:t xml:space="preserve"> </w:t>
      </w:r>
      <w:r>
        <w:t xml:space="preserve">Lyon’s tech sector demands that Project Managers integrate emerging tools like AI-driven project management software (*e.g., Monday.com, Asana*) to enhance efficiency.</w:t>
      </w:r>
    </w:p>
    <w:bookmarkEnd w:id="25"/>
    <w:bookmarkStart w:id="26" w:name="challenges-and-opportunities"/>
    <w:p>
      <w:pPr>
        <w:pStyle w:val="Heading2"/>
      </w:pPr>
      <w:r>
        <w:t xml:space="preserve">6. Challenges and Opportunities</w:t>
      </w:r>
    </w:p>
    <w:p>
      <w:pPr>
        <w:pStyle w:val="FirstParagraph"/>
      </w:pPr>
      <w:r>
        <w:t xml:space="preserve">Despite its advantages, Lyon presents challenges such as linguistic diversity (with regional languages like Occitan) and the need for cross-border collaboration in projects involving Switzerland or Italy. However, the city’s emphasis on sustainability and innovation provides opportunities for Project Managers to lead transformative initiatives aligned with France’s *Plan de Relance* (Recovery Plan).</w:t>
      </w:r>
    </w:p>
    <w:bookmarkEnd w:id="26"/>
    <w:bookmarkStart w:id="27" w:name="conclusion"/>
    <w:p>
      <w:pPr>
        <w:pStyle w:val="Heading2"/>
      </w:pPr>
      <w:r>
        <w:t xml:space="preserve">7. Conclusion</w:t>
      </w:r>
    </w:p>
    <w:p>
      <w:pPr>
        <w:pStyle w:val="FirstParagraph"/>
      </w:pPr>
      <w:r>
        <w:t xml:space="preserve">This Master Thesis underscores the vital role of Project Managers in driving economic growth and innovation in Lyon, France. By synthesizing global project management frameworks with local practices, professionals can overcome challenges and capitalize on opportunities unique to this region. Future research could explore the impact of AI and remote work on project management roles in post-pandemic Lyon.</w:t>
      </w:r>
    </w:p>
    <w:bookmarkEnd w:id="27"/>
    <w:bookmarkStart w:id="28" w:name="references"/>
    <w:p>
      <w:pPr>
        <w:pStyle w:val="Heading2"/>
      </w:pPr>
      <w:r>
        <w:t xml:space="preserve">References</w:t>
      </w:r>
    </w:p>
    <w:p>
      <w:pPr>
        <w:numPr>
          <w:ilvl w:val="0"/>
          <w:numId w:val="1002"/>
        </w:numPr>
        <w:pStyle w:val="Compact"/>
      </w:pPr>
      <w:r>
        <w:t xml:space="preserve">Smith, J., &amp; Leclerc, M. (2018). *Cross-Cultural Project Management: Lessons from Europe*. Springer.</w:t>
      </w:r>
    </w:p>
    <w:p>
      <w:pPr>
        <w:numPr>
          <w:ilvl w:val="0"/>
          <w:numId w:val="1002"/>
        </w:numPr>
        <w:pStyle w:val="Compact"/>
      </w:pPr>
      <w:r>
        <w:t xml:space="preserve">Chambre de commerce et d'industrie de Lyon. (2023). *Economic Report of the Rhône-Alpes Region*.</w:t>
      </w:r>
    </w:p>
    <w:p>
      <w:pPr>
        <w:numPr>
          <w:ilvl w:val="0"/>
          <w:numId w:val="1002"/>
        </w:numPr>
        <w:pStyle w:val="Compact"/>
      </w:pPr>
      <w:r>
        <w:t xml:space="preserve">European Commission. (2021). *Fonds européen de développement régional: Guidelines for Public-Private Partnerships*.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France Lyon</dc:title>
  <dc:creator/>
  <dc:language>en</dc:language>
  <cp:keywords/>
  <dcterms:created xsi:type="dcterms:W3CDTF">2026-04-30T15:50:59Z</dcterms:created>
  <dcterms:modified xsi:type="dcterms:W3CDTF">2026-04-30T15:50:59Z</dcterms:modified>
</cp:coreProperties>
</file>

<file path=docProps/custom.xml><?xml version="1.0" encoding="utf-8"?>
<Properties xmlns="http://schemas.openxmlformats.org/officeDocument/2006/custom-properties" xmlns:vt="http://schemas.openxmlformats.org/officeDocument/2006/docPropsVTypes"/>
</file>