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8dc9de1bfad6f2bca28909c489e5859d054058a"/>
    <w:p>
      <w:pPr>
        <w:pStyle w:val="Heading1"/>
      </w:pPr>
      <w:r>
        <w:t xml:space="preserve">Master Thesis: The Role and Challenges of a Project Manager in Israel, Jerusalem</w:t>
      </w:r>
    </w:p>
    <w:bookmarkStart w:id="20" w:name="abstract"/>
    <w:p>
      <w:pPr>
        <w:pStyle w:val="Heading2"/>
      </w:pPr>
      <w:r>
        <w:t xml:space="preserve">Abstract</w:t>
      </w:r>
    </w:p>
    <w:p>
      <w:pPr>
        <w:pStyle w:val="FirstParagraph"/>
      </w:pPr>
      <w:r>
        <w:t xml:space="preserve">This Master Thesis explores the critical role of a Project Manager (PM) in the dynamic urban environment of Israel, Jerusalem. Focusing on the unique socio-political and cultural landscape of Jerusalem, this study examines how PMs navigate complex challenges such as resource allocation, cross-cultural collaboration, and geopolitical tensions. By analyzing real-world case studies and theoretical frameworks, this thesis aims to provide actionable insights for PMs operating in Jerusalem while contributing to the broader discourse on project management in emerging markets.</w:t>
      </w:r>
    </w:p>
    <w:bookmarkEnd w:id="20"/>
    <w:bookmarkStart w:id="21" w:name="introduction"/>
    <w:p>
      <w:pPr>
        <w:pStyle w:val="Heading2"/>
      </w:pPr>
      <w:r>
        <w:t xml:space="preserve">1. Introduction</w:t>
      </w:r>
    </w:p>
    <w:p>
      <w:pPr>
        <w:pStyle w:val="FirstParagraph"/>
      </w:pPr>
      <w:r>
        <w:t xml:space="preserve">Jerusalem, a city of immense historical, religious, and political significance within Israel, presents a unique environment for project management. As the capital of Israel and a hub for innovation in technology and academia (e.g., Hebrew University), Jerusalem demands that Project Managers possess not only technical expertise but also cultural sensitivity and adaptability. This Master Thesis investigates how PMs can effectively lead projects in this context, balancing the city’s diverse needs with its strategic importance on the global stage.</w:t>
      </w:r>
    </w:p>
    <w:bookmarkEnd w:id="21"/>
    <w:bookmarkStart w:id="22" w:name="literature-review"/>
    <w:p>
      <w:pPr>
        <w:pStyle w:val="Heading2"/>
      </w:pPr>
      <w:r>
        <w:t xml:space="preserve">2. Literature Review</w:t>
      </w:r>
    </w:p>
    <w:p>
      <w:pPr>
        <w:pStyle w:val="FirstParagraph"/>
      </w:pPr>
      <w:r>
        <w:t xml:space="preserve">The role of a Project Manager is well-documented in global standards such as PMBOK (Project Management Body of Knowledge), which emphasizes planning, execution, and risk management. However, existing literature often overlooks the localized challenges faced by PMs in regions like Jerusalem. Studies on project management in the Middle East highlight issues such as regulatory complexity and stakeholder diversity (Al-Mashari et al., 2013). This thesis builds on these insights by focusing specifically on Jerusalem’s unique context, where PMs must manage projects that intersect with religious, political, and social dynamics.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interviews with experienced Project Managers in Jerusalem. Data was collected through semi-structured interviews with PMs involved in infrastructure, technology, and community development projects. Additionally, secondary data from public reports and academic journals were analyzed to identify patterns of success and failure in project management within the city.</w:t>
      </w:r>
    </w:p>
    <w:bookmarkEnd w:id="23"/>
    <w:bookmarkStart w:id="25" w:name="case-study"/>
    <w:bookmarkStart w:id="24" w:name="Xed31f56a16ae7756b5cfb6bfcda6a7092918e2b"/>
    <w:p>
      <w:pPr>
        <w:pStyle w:val="Heading2"/>
      </w:pPr>
      <w:r>
        <w:t xml:space="preserve">4. Case Study: Urban Development Projects in Jerusalem</w:t>
      </w:r>
    </w:p>
    <w:p>
      <w:pPr>
        <w:pStyle w:val="FirstParagraph"/>
      </w:pPr>
      <w:r>
        <w:t xml:space="preserve">A key case study focuses on the revitalization of the Old City’s infrastructure, a project requiring collaboration between Israeli authorities, international organizations, and local communities. The Project Manager here faced challenges such as conflicting stakeholder priorities (e.g., religious groups vs. urban planners) and limited funding. By adopting agile methodologies and fostering transparent communication, the PM successfully balanced competing interests while adhering to strict timelines.</w:t>
      </w:r>
    </w:p>
    <w:p>
      <w:pPr>
        <w:numPr>
          <w:ilvl w:val="0"/>
          <w:numId w:val="1001"/>
        </w:numPr>
        <w:pStyle w:val="Compact"/>
      </w:pPr>
      <w:r>
        <w:t xml:space="preserve">Challenge: Navigating political sensitivities in a religiously diverse area.</w:t>
      </w:r>
    </w:p>
    <w:p>
      <w:pPr>
        <w:numPr>
          <w:ilvl w:val="0"/>
          <w:numId w:val="1001"/>
        </w:numPr>
        <w:pStyle w:val="Compact"/>
      </w:pPr>
      <w:r>
        <w:t xml:space="preserve">Solution: Engaging local leaders as mediators to align project goals with community needs.</w:t>
      </w:r>
    </w:p>
    <w:p>
      <w:pPr>
        <w:numPr>
          <w:ilvl w:val="0"/>
          <w:numId w:val="1001"/>
        </w:numPr>
        <w:pStyle w:val="Compact"/>
      </w:pPr>
      <w:r>
        <w:t xml:space="preserve">Outcome: Enhanced public trust and timely completion of infrastructure upgrades.</w:t>
      </w:r>
    </w:p>
    <w:bookmarkEnd w:id="24"/>
    <w:bookmarkEnd w:id="25"/>
    <w:bookmarkStart w:id="27" w:name="findings"/>
    <w:bookmarkStart w:id="26" w:name="key-findings"/>
    <w:p>
      <w:pPr>
        <w:pStyle w:val="Heading2"/>
      </w:pPr>
      <w:r>
        <w:t xml:space="preserve">5. Key Findings</w:t>
      </w:r>
    </w:p>
    <w:p>
      <w:pPr>
        <w:pStyle w:val="FirstParagraph"/>
      </w:pPr>
      <w:r>
        <w:t xml:space="preserve">The research reveals that Project Managers in Jerusalem must prioritize three core competencies:</w:t>
      </w:r>
    </w:p>
    <w:p>
      <w:pPr>
        <w:numPr>
          <w:ilvl w:val="0"/>
          <w:numId w:val="1002"/>
        </w:numPr>
        <w:pStyle w:val="Compact"/>
      </w:pPr>
      <w:r>
        <w:rPr>
          <w:bCs/>
          <w:b/>
        </w:rPr>
        <w:t xml:space="preserve">Cultural Competence:</w:t>
      </w:r>
      <w:r>
        <w:t xml:space="preserve"> </w:t>
      </w:r>
      <w:r>
        <w:t xml:space="preserve">Understanding the interplay between Jewish, Muslim, Christian, and secular communities to avoid cultural missteps.</w:t>
      </w:r>
    </w:p>
    <w:p>
      <w:pPr>
        <w:numPr>
          <w:ilvl w:val="0"/>
          <w:numId w:val="1002"/>
        </w:numPr>
        <w:pStyle w:val="Compact"/>
      </w:pPr>
      <w:r>
        <w:rPr>
          <w:bCs/>
          <w:b/>
        </w:rPr>
        <w:t xml:space="preserve">Political Acumen:</w:t>
      </w:r>
      <w:r>
        <w:t xml:space="preserve"> </w:t>
      </w:r>
      <w:r>
        <w:t xml:space="preserve">Aligning project goals with national policies while addressing regional tensions.</w:t>
      </w:r>
    </w:p>
    <w:p>
      <w:pPr>
        <w:numPr>
          <w:ilvl w:val="0"/>
          <w:numId w:val="1002"/>
        </w:numPr>
        <w:pStyle w:val="Compact"/>
      </w:pPr>
      <w:r>
        <w:rPr>
          <w:bCs/>
          <w:b/>
        </w:rPr>
        <w:t xml:space="preserve">Innovative Risk Management:</w:t>
      </w:r>
      <w:r>
        <w:t xml:space="preserve"> </w:t>
      </w:r>
      <w:r>
        <w:t xml:space="preserve">Leveraging technology (e.g., AI-driven resource allocation) to mitigate risks in a volatile environment.</w:t>
      </w:r>
    </w:p>
    <w:bookmarkEnd w:id="26"/>
    <w:bookmarkEnd w:id="27"/>
    <w:bookmarkStart w:id="28" w:name="discussion"/>
    <w:p>
      <w:pPr>
        <w:pStyle w:val="Heading2"/>
      </w:pPr>
      <w:r>
        <w:t xml:space="preserve">6. Discussion</w:t>
      </w:r>
    </w:p>
    <w:p>
      <w:pPr>
        <w:pStyle w:val="FirstParagraph"/>
      </w:pPr>
      <w:r>
        <w:t xml:space="preserve">The findings underscore the need for PM frameworks tailored to Jerusalem’s context. Unlike traditional PM models, which emphasize efficiency over adaptability, this thesis argues that success in Jerusalem requires a hybrid approach: combining global best practices with localized strategies. For instance, while PMBOK outlines risk management steps, a Project Manager in Jerusalem must also anticipate risks related to political instability or cultural resistance.</w:t>
      </w:r>
    </w:p>
    <w:bookmarkEnd w:id="28"/>
    <w:bookmarkStart w:id="29" w:name="conclusion"/>
    <w:p>
      <w:pPr>
        <w:pStyle w:val="Heading2"/>
      </w:pPr>
      <w:r>
        <w:t xml:space="preserve">7. Conclusion</w:t>
      </w:r>
    </w:p>
    <w:p>
      <w:pPr>
        <w:pStyle w:val="FirstParagraph"/>
      </w:pPr>
      <w:r>
        <w:t xml:space="preserve">This Master Thesis highlights the indispensable role of a Project Manager in navigating the complexities of Israel, Jerusalem. By addressing challenges through cultural sensitivity, political awareness, and innovative methodology, PMs can drive impactful projects that contribute to the city’s development and global standing. Future research should explore how emerging technologies (e.g., blockchain for transparent project tracking) could further enhance project management in this unique environment.</w:t>
      </w:r>
    </w:p>
    <w:bookmarkEnd w:id="29"/>
    <w:bookmarkStart w:id="30" w:name="references"/>
    <w:p>
      <w:pPr>
        <w:pStyle w:val="Heading2"/>
      </w:pPr>
      <w:r>
        <w:t xml:space="preserve">References</w:t>
      </w:r>
    </w:p>
    <w:p>
      <w:pPr>
        <w:numPr>
          <w:ilvl w:val="0"/>
          <w:numId w:val="1003"/>
        </w:numPr>
        <w:pStyle w:val="Compact"/>
      </w:pPr>
      <w:r>
        <w:t xml:space="preserve">Al-Mashari, M., et al. (2013). Project management maturity in the Middle East: An empirical study. Journal of Management in Engineering.</w:t>
      </w:r>
    </w:p>
    <w:p>
      <w:pPr>
        <w:numPr>
          <w:ilvl w:val="0"/>
          <w:numId w:val="1003"/>
        </w:numPr>
        <w:pStyle w:val="Compact"/>
      </w:pPr>
      <w:r>
        <w:t xml:space="preserve">PMBOK Guide, 7th Edition. Project Management Institute (PMI).</w:t>
      </w:r>
    </w:p>
    <w:bookmarkEnd w:id="30"/>
    <w:p>
      <w:pPr>
        <w:pStyle w:val="FirstParagraph"/>
      </w:pPr>
      <w:r>
        <w:t xml:space="preserve">Prepared as part of the Master Thesis for [University Name], focusing on the role of a Project Manager in Israel, Jerusalem.</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Israel Jerusalem</dc:title>
  <dc:creator/>
  <dc:language>en</dc:language>
  <cp:keywords/>
  <dcterms:created xsi:type="dcterms:W3CDTF">2026-04-29T04:22:29Z</dcterms:created>
  <dcterms:modified xsi:type="dcterms:W3CDTF">2026-04-29T04:22:29Z</dcterms:modified>
</cp:coreProperties>
</file>

<file path=docProps/custom.xml><?xml version="1.0" encoding="utf-8"?>
<Properties xmlns="http://schemas.openxmlformats.org/officeDocument/2006/custom-properties" xmlns:vt="http://schemas.openxmlformats.org/officeDocument/2006/docPropsVTypes"/>
</file>