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deeb4c23276a3ba967b0fbb051bd2a1391107ca"/>
    <w:p>
      <w:pPr>
        <w:pStyle w:val="Heading1"/>
      </w:pPr>
      <w:r>
        <w:t xml:space="preserve">Master Thesis: The Role of a Project Manager in the Context of Spain Barcelona</w:t>
      </w:r>
    </w:p>
    <w:bookmarkStart w:id="20" w:name="introduction"/>
    <w:p>
      <w:pPr>
        <w:pStyle w:val="Heading2"/>
      </w:pPr>
      <w:r>
        <w:t xml:space="preserve">Introduction</w:t>
      </w:r>
    </w:p>
    <w:p>
      <w:pPr>
        <w:pStyle w:val="FirstParagraph"/>
      </w:pPr>
      <w:r>
        <w:t xml:space="preserve">This Master Thesis explores the multifaceted role of a Project Manager (PM) within the dynamic business environment of Spain, with a specific focus on Barcelona. As one of Europe’s most vibrant cities, Barcelona offers a unique blend of cultural heritage, economic innovation, and strategic location that shapes project management practices. The thesis aims to analyze how PMs navigate local challenges while leveraging opportunities in this thriving hub. By examining case studies and theoretical frameworks, this work will provide insights into the skills required for effective project execution in Spain Barcelona.</w:t>
      </w:r>
    </w:p>
    <w:bookmarkEnd w:id="20"/>
    <w:bookmarkStart w:id="21" w:name="literature-review"/>
    <w:p>
      <w:pPr>
        <w:pStyle w:val="Heading2"/>
      </w:pPr>
      <w:r>
        <w:t xml:space="preserve">Literature Review</w:t>
      </w:r>
    </w:p>
    <w:p>
      <w:pPr>
        <w:pStyle w:val="FirstParagraph"/>
      </w:pPr>
      <w:r>
        <w:t xml:space="preserve">The concept of Project Management (PM) has evolved significantly over the past decades, with methodologies such as Agile, Waterfall, and PRINCE2 gaining prominence globally. However, local factors—such as cultural norms, legal regulations, and economic trends—often necessitate adaptations to these frameworks. In Spain Barcelona, PMs must contend with unique challenges like labor laws (e.g., the</w:t>
      </w:r>
      <w:r>
        <w:t xml:space="preserve"> </w:t>
      </w:r>
      <w:r>
        <w:rPr>
          <w:iCs/>
          <w:i/>
        </w:rPr>
        <w:t xml:space="preserve">Estatuto de los Trabajadores</w:t>
      </w:r>
      <w:r>
        <w:t xml:space="preserve">) and a workforce accustomed to collaborative decision-making. Research by García et al. (2021) highlights that PMs in Mediterranean regions often integrate relationship-building into their core strategies, which aligns with Barcelona’s emphasis on interpersonal connectivity.</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PMs operating in Spain Barcelona with quantitative data from industry surveys. Semi-structured interviews were conducted with 15 PMs across sectors including construction, technology, and tourism—key industries in Barcelona. Additionally, secondary data from the</w:t>
      </w:r>
      <w:r>
        <w:t xml:space="preserve"> </w:t>
      </w:r>
      <w:r>
        <w:rPr>
          <w:iCs/>
          <w:i/>
        </w:rPr>
        <w:t xml:space="preserve">Barcelona City Council</w:t>
      </w:r>
      <w:r>
        <w:t xml:space="preserve"> </w:t>
      </w:r>
      <w:r>
        <w:t xml:space="preserve">and the</w:t>
      </w:r>
      <w:r>
        <w:t xml:space="preserve"> </w:t>
      </w:r>
      <w:r>
        <w:rPr>
          <w:iCs/>
          <w:i/>
        </w:rPr>
        <w:t xml:space="preserve">Spanish Association of Project Management (AEPMP)</w:t>
      </w:r>
      <w:r>
        <w:t xml:space="preserve"> </w:t>
      </w:r>
      <w:r>
        <w:t xml:space="preserve">provided context on local project management trends.</w:t>
      </w:r>
    </w:p>
    <w:bookmarkEnd w:id="22"/>
    <w:bookmarkStart w:id="23" w:name="Xd24d36c62c0b24b84c207811d69d1907d5e1646"/>
    <w:p>
      <w:pPr>
        <w:pStyle w:val="Heading2"/>
      </w:pPr>
      <w:r>
        <w:t xml:space="preserve">Cultural and Economic Context of Spain Barcelona</w:t>
      </w:r>
    </w:p>
    <w:p>
      <w:pPr>
        <w:pStyle w:val="FirstParagraph"/>
      </w:pPr>
      <w:r>
        <w:t xml:space="preserve">Barcelona’s economy is driven by sectors such as tourism, finance, technology, and creative industries. The city’s UNESCO World Heritage status attracts global attention but also poses challenges for PMs managing large-scale infrastructure or cultural projects. Cultural factors—such as a preference for consensus-driven decision-making and hierarchical structures in some organizations—require PMs to balance flexibility with authority. Additionally, the Spanish labor market’s emphasis on employee protections (e.g., strict termination policies) necessitates proactive risk management strategies.</w:t>
      </w:r>
    </w:p>
    <w:bookmarkEnd w:id="23"/>
    <w:bookmarkStart w:id="24" w:name="Xce44335ef0b0db08c18665ca379a4aee0b098bd"/>
    <w:p>
      <w:pPr>
        <w:pStyle w:val="Heading2"/>
      </w:pPr>
      <w:r>
        <w:t xml:space="preserve">Case Study: Project Management in Barcelona’s Urban Development</w:t>
      </w:r>
    </w:p>
    <w:p>
      <w:pPr>
        <w:pStyle w:val="FirstParagraph"/>
      </w:pPr>
      <w:r>
        <w:t xml:space="preserve">A case study of the</w:t>
      </w:r>
      <w:r>
        <w:t xml:space="preserve"> </w:t>
      </w:r>
      <w:r>
        <w:rPr>
          <w:iCs/>
          <w:i/>
        </w:rPr>
        <w:t xml:space="preserve">Superblocks Initiative</w:t>
      </w:r>
      <w:r>
        <w:t xml:space="preserve">, a city planning project in Barcelona, illustrates the complexities faced by PMs. This initiative, aimed at reducing traffic and promoting community spaces, involved coordinating with municipal authorities, local businesses, and residents. The PM had to navigate conflicting priorities: technical feasibility vs. public opinion and compliance with EU environmental regulations. Success relied on transparent communication strategies tailored to Barcelona’s socio-cultural dynamics.</w:t>
      </w:r>
    </w:p>
    <w:bookmarkEnd w:id="24"/>
    <w:bookmarkStart w:id="25" w:name="Xb90444a9220e49005b9a28f08f4d991511d71f8"/>
    <w:p>
      <w:pPr>
        <w:pStyle w:val="Heading2"/>
      </w:pPr>
      <w:r>
        <w:t xml:space="preserve">Challenges Faced by Project Managers in Spain Barcelona</w:t>
      </w:r>
    </w:p>
    <w:p>
      <w:pPr>
        <w:numPr>
          <w:ilvl w:val="0"/>
          <w:numId w:val="1001"/>
        </w:numPr>
        <w:pStyle w:val="Compact"/>
      </w:pPr>
      <w:r>
        <w:rPr>
          <w:bCs/>
          <w:b/>
        </w:rPr>
        <w:t xml:space="preserve">Regulatory Compliance:</w:t>
      </w:r>
      <w:r>
        <w:t xml:space="preserve"> </w:t>
      </w:r>
      <w:r>
        <w:t xml:space="preserve">Adhering to Spanish and EU laws, particularly in construction and data privacy, demands meticulous planning.</w:t>
      </w:r>
    </w:p>
    <w:p>
      <w:pPr>
        <w:numPr>
          <w:ilvl w:val="0"/>
          <w:numId w:val="1001"/>
        </w:numPr>
        <w:pStyle w:val="Compact"/>
      </w:pPr>
      <w:r>
        <w:rPr>
          <w:bCs/>
          <w:b/>
        </w:rPr>
        <w:t xml:space="preserve">Cultural Nuances:</w:t>
      </w:r>
      <w:r>
        <w:t xml:space="preserve"> </w:t>
      </w:r>
      <w:r>
        <w:t xml:space="preserve">Balancing formal hierarchies with collaborative workflows requires adaptability.</w:t>
      </w:r>
    </w:p>
    <w:p>
      <w:pPr>
        <w:numPr>
          <w:ilvl w:val="0"/>
          <w:numId w:val="1001"/>
        </w:numPr>
        <w:pStyle w:val="Compact"/>
      </w:pPr>
      <w:r>
        <w:rPr>
          <w:bCs/>
          <w:b/>
        </w:rPr>
        <w:t xml:space="preserve">Linguistic Diversity:</w:t>
      </w:r>
      <w:r>
        <w:t xml:space="preserve"> </w:t>
      </w:r>
      <w:r>
        <w:t xml:space="preserve">Managing multilingual teams necessitates clear communication protocols and language support.</w:t>
      </w:r>
    </w:p>
    <w:p>
      <w:pPr>
        <w:numPr>
          <w:ilvl w:val="0"/>
          <w:numId w:val="1001"/>
        </w:numPr>
        <w:pStyle w:val="Compact"/>
      </w:pPr>
      <w:r>
        <w:rPr>
          <w:bCs/>
          <w:b/>
        </w:rPr>
        <w:t xml:space="preserve">Economic Volatility:</w:t>
      </w:r>
      <w:r>
        <w:t xml:space="preserve"> </w:t>
      </w:r>
      <w:r>
        <w:t xml:space="preserve">Fluctuations in tourism and real estate markets impact project timelines and budgets.</w:t>
      </w:r>
    </w:p>
    <w:bookmarkEnd w:id="25"/>
    <w:bookmarkStart w:id="26" w:name="X14a4ef0173c779cee688367dafa5a4e95ededac"/>
    <w:p>
      <w:pPr>
        <w:pStyle w:val="Heading2"/>
      </w:pPr>
      <w:r>
        <w:t xml:space="preserve">Opportunities for Project Managers in Spain Barcelona</w:t>
      </w:r>
    </w:p>
    <w:p>
      <w:pPr>
        <w:numPr>
          <w:ilvl w:val="0"/>
          <w:numId w:val="1002"/>
        </w:numPr>
        <w:pStyle w:val="Compact"/>
      </w:pPr>
      <w:r>
        <w:rPr>
          <w:bCs/>
          <w:b/>
        </w:rPr>
        <w:t xml:space="preserve">Innovation Hubs:</w:t>
      </w:r>
      <w:r>
        <w:t xml:space="preserve"> </w:t>
      </w:r>
      <w:r>
        <w:t xml:space="preserve">Access to tech startups, design firms, and research institutions fosters agile project methodologies.</w:t>
      </w:r>
    </w:p>
    <w:p>
      <w:pPr>
        <w:numPr>
          <w:ilvl w:val="0"/>
          <w:numId w:val="1002"/>
        </w:numPr>
        <w:pStyle w:val="Compact"/>
      </w:pPr>
      <w:r>
        <w:rPr>
          <w:bCs/>
          <w:b/>
        </w:rPr>
        <w:t xml:space="preserve">Talent Pool:</w:t>
      </w:r>
      <w:r>
        <w:t xml:space="preserve"> </w:t>
      </w:r>
      <w:r>
        <w:t xml:space="preserve">Barcelona’s universities (e.g., UPC) and international workforce provide a diverse talent base for PMs.</w:t>
      </w:r>
    </w:p>
    <w:p>
      <w:pPr>
        <w:numPr>
          <w:ilvl w:val="0"/>
          <w:numId w:val="1002"/>
        </w:numPr>
        <w:pStyle w:val="Compact"/>
      </w:pPr>
      <w:r>
        <w:rPr>
          <w:bCs/>
          <w:b/>
        </w:rPr>
        <w:t xml:space="preserve">Eurozone Integration:</w:t>
      </w:r>
      <w:r>
        <w:t xml:space="preserve"> </w:t>
      </w:r>
      <w:r>
        <w:t xml:space="preserve">Cross-border projects benefit from Spain’s membership in the EU, enabling collaboration with European partners.</w:t>
      </w:r>
    </w:p>
    <w:p>
      <w:pPr>
        <w:numPr>
          <w:ilvl w:val="0"/>
          <w:numId w:val="1002"/>
        </w:numPr>
        <w:pStyle w:val="Compact"/>
      </w:pPr>
      <w:r>
        <w:rPr>
          <w:bCs/>
          <w:b/>
        </w:rPr>
        <w:t xml:space="preserve">Sustainable Practices:</w:t>
      </w:r>
      <w:r>
        <w:t xml:space="preserve"> </w:t>
      </w:r>
      <w:r>
        <w:t xml:space="preserve">Growing emphasis on green initiatives aligns with PM roles in renewable energy and smart city projects.</w:t>
      </w:r>
    </w:p>
    <w:bookmarkEnd w:id="26"/>
    <w:bookmarkStart w:id="27" w:name="X693afda4a060e7fbcc4b231bde0cb157817325c"/>
    <w:p>
      <w:pPr>
        <w:pStyle w:val="Heading2"/>
      </w:pPr>
      <w:r>
        <w:t xml:space="preserve">Theoretical Framework: Adapting Project Management Models</w:t>
      </w:r>
    </w:p>
    <w:p>
      <w:pPr>
        <w:pStyle w:val="FirstParagraph"/>
      </w:pPr>
      <w:r>
        <w:t xml:space="preserve">Traditional PM models like PMP (Project Management Professional) often emphasize linear processes, but Barcelona’s context demands hybrid approaches. For instance, combining Agile’s flexibility with Waterfall’s structure allows PMs to manage large-scale projects while responding to stakeholder feedback. The thesis proposes a “Barcelona Adaptation Framework” that integrates local cultural and regulatory considerations into PM best practices.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the unique challenges and opportunities presented by Spain Barcelona. By aligning global PM principles with local realities, PMs can drive successful outcomes in a city that thrives on innovation and cultural richness. Future research could explore the impact of AI-driven project management tools or expanding case studies to other Spanish cities. Ultimately, this work contributes to the evolving discourse on localized project management strategies.</w:t>
      </w:r>
    </w:p>
    <w:bookmarkEnd w:id="28"/>
    <w:bookmarkStart w:id="29" w:name="references"/>
    <w:p>
      <w:pPr>
        <w:pStyle w:val="Heading2"/>
      </w:pPr>
      <w:r>
        <w:t xml:space="preserve">References</w:t>
      </w:r>
    </w:p>
    <w:p>
      <w:pPr>
        <w:numPr>
          <w:ilvl w:val="0"/>
          <w:numId w:val="1003"/>
        </w:numPr>
        <w:pStyle w:val="Compact"/>
      </w:pPr>
      <w:r>
        <w:t xml:space="preserve">García, J., et al. (2021). "Cultural Dimensions in Project Management: A Mediterranean Perspective."</w:t>
      </w:r>
      <w:r>
        <w:t xml:space="preserve"> </w:t>
      </w:r>
      <w:r>
        <w:rPr>
          <w:iCs/>
          <w:i/>
        </w:rPr>
        <w:t xml:space="preserve">Journal of International Project Management</w:t>
      </w:r>
      <w:r>
        <w:t xml:space="preserve">.</w:t>
      </w:r>
    </w:p>
    <w:p>
      <w:pPr>
        <w:numPr>
          <w:ilvl w:val="0"/>
          <w:numId w:val="1003"/>
        </w:numPr>
        <w:pStyle w:val="Compact"/>
      </w:pPr>
      <w:r>
        <w:t xml:space="preserve">AEPMP. (n.d.). "Project Management Practices in Spain." Retrieved from www.aepmp.es.</w:t>
      </w:r>
    </w:p>
    <w:p>
      <w:pPr>
        <w:numPr>
          <w:ilvl w:val="0"/>
          <w:numId w:val="1003"/>
        </w:numPr>
        <w:pStyle w:val="Compact"/>
      </w:pPr>
      <w:r>
        <w:t xml:space="preserve">Barcelona City Council. (2023). "Superblocks Initiative Report."</w:t>
      </w:r>
    </w:p>
    <w:bookmarkEnd w:id="29"/>
    <w:bookmarkStart w:id="30" w:name="appendices"/>
    <w:p>
      <w:pPr>
        <w:pStyle w:val="Heading2"/>
      </w:pPr>
      <w:r>
        <w:t xml:space="preserve">Appendices</w:t>
      </w:r>
    </w:p>
    <w:p>
      <w:pPr>
        <w:pStyle w:val="FirstParagraph"/>
      </w:pPr>
      <w:r>
        <w:rPr>
          <w:iCs/>
          <w:i/>
        </w:rPr>
        <w:t xml:space="preserve">(Not included in this version due to format constraints. Appendices would contain interview transcripts, survey data, and detailed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Barcelona</dc:title>
  <dc:creator/>
  <dc:language>en</dc:language>
  <cp:keywords/>
  <dcterms:created xsi:type="dcterms:W3CDTF">2026-04-29T16:14:48Z</dcterms:created>
  <dcterms:modified xsi:type="dcterms:W3CDTF">2026-04-29T16:14:48Z</dcterms:modified>
</cp:coreProperties>
</file>

<file path=docProps/custom.xml><?xml version="1.0" encoding="utf-8"?>
<Properties xmlns="http://schemas.openxmlformats.org/officeDocument/2006/custom-properties" xmlns:vt="http://schemas.openxmlformats.org/officeDocument/2006/docPropsVTypes"/>
</file>