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6ea7799c696131e2217528ce89f76580876519e"/>
    <w:p>
      <w:pPr>
        <w:pStyle w:val="Heading1"/>
      </w:pPr>
      <w:r>
        <w:t xml:space="preserve">Master Thesis: The Role and Challenges of a Project Manager in the United Kingdom London</w:t>
      </w:r>
    </w:p>
    <w:bookmarkStart w:id="20" w:name="abstract"/>
    <w:p>
      <w:pPr>
        <w:pStyle w:val="Heading2"/>
      </w:pPr>
      <w:r>
        <w:t xml:space="preserve">Abstract</w:t>
      </w:r>
    </w:p>
    <w:p>
      <w:pPr>
        <w:pStyle w:val="FirstParagraph"/>
      </w:pPr>
      <w:r>
        <w:t xml:space="preserve">This Master Thesis explores the multifaceted role of a Project Manager (PM) within the dynamic environment of London, United Kingdom. As a global hub for business, finance, and innovation, London presents unique challenges and opportunities for PMs. The thesis examines how leadership strategies, regulatory frameworks, and cross-cultural dynamics influence project success in this context. It also evaluates the skills required to navigate London’s complex urban landscape while aligning with the broader objectives of organizations operating in the UK.</w:t>
      </w:r>
    </w:p>
    <w:bookmarkEnd w:id="20"/>
    <w:bookmarkStart w:id="21" w:name="introduction"/>
    <w:p>
      <w:pPr>
        <w:pStyle w:val="Heading2"/>
      </w:pPr>
      <w:r>
        <w:t xml:space="preserve">Introduction</w:t>
      </w:r>
    </w:p>
    <w:p>
      <w:pPr>
        <w:pStyle w:val="FirstParagraph"/>
      </w:pPr>
      <w:r>
        <w:t xml:space="preserve">The United Kingdom London is a cosmopolitan city renowned for its diverse industries, including finance, technology, construction, and creative sectors. In this environment, a Project Manager plays a pivotal role in ensuring the timely and efficient delivery of projects amidst competing priorities. This thesis argues that the success of a PM in London hinges on their ability to adapt to local regulations, manage multicultural teams, and leverage the city’s infrastructure for strategic advantage.</w:t>
      </w:r>
    </w:p>
    <w:bookmarkEnd w:id="21"/>
    <w:bookmarkStart w:id="22" w:name="literature-review"/>
    <w:p>
      <w:pPr>
        <w:pStyle w:val="Heading2"/>
      </w:pPr>
      <w:r>
        <w:t xml:space="preserve">Literature Review</w:t>
      </w:r>
    </w:p>
    <w:p>
      <w:pPr>
        <w:pStyle w:val="FirstParagraph"/>
      </w:pPr>
      <w:r>
        <w:t xml:space="preserve">Theoretical frameworks such as the Project Management Body of Knowledge (PMBOK) and Agile methodologies provide foundational insights into PM practices. However, London’s unique socio-economic context necessitates a tailored approach. Studies by UK-based institutions like the Chartered Institute of Procurement &amp; Supply Chain Management highlight challenges such as Brexit-related supply chain disruptions, labor market fluctuations, and evolving environmental regulations in London.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experienced Project Managers in London and quantitative data from industry reports. The sample includes PMs from sectors such as infrastructure development (e.g., Crossrail), technology startups, and real estate ventures. Data collection focuses on identifying common challenges, leadership strategies, and the impact of London-specific factors like zoning laws or political stability.</w:t>
      </w:r>
    </w:p>
    <w:bookmarkEnd w:id="23"/>
    <w:bookmarkStart w:id="24"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The United Kingdom London’s stringent regulatory environment—ranging from health and safety standards to compliance with EU (pre-Brexit) and UK post-Brexit trade laws—requires PMs to stay agile. For example, construction projects must adhere to the Building Safety Act 2022, which has increased oversight for high-rise developments.</w:t>
      </w:r>
    </w:p>
    <w:p>
      <w:pPr>
        <w:numPr>
          <w:ilvl w:val="0"/>
          <w:numId w:val="1001"/>
        </w:numPr>
        <w:pStyle w:val="Compact"/>
      </w:pPr>
      <w:r>
        <w:rPr>
          <w:bCs/>
          <w:b/>
        </w:rPr>
        <w:t xml:space="preserve">Cross-Cultural Management:</w:t>
      </w:r>
      <w:r>
        <w:t xml:space="preserve"> </w:t>
      </w:r>
      <w:r>
        <w:t xml:space="preserve">London’s multicultural workforce demands PMs with intercultural competence. A case study of a multinational tech firm in Canary Wharf revealed that PMs who prioritized inclusive communication and conflict resolution strategies saw a 30% improvement in team productivity.</w:t>
      </w:r>
    </w:p>
    <w:p>
      <w:pPr>
        <w:numPr>
          <w:ilvl w:val="0"/>
          <w:numId w:val="1001"/>
        </w:numPr>
        <w:pStyle w:val="Compact"/>
      </w:pPr>
      <w:r>
        <w:rPr>
          <w:bCs/>
          <w:b/>
        </w:rPr>
        <w:t xml:space="preserve">Urban Infrastructure Constraints:</w:t>
      </w:r>
      <w:r>
        <w:t xml:space="preserve"> </w:t>
      </w:r>
      <w:r>
        <w:t xml:space="preserve">Projects like the Thames Tideway Tunnel faced delays due to space limitations, bureaucratic hurdles, and community engagement challenges. PMs in London must balance stakeholder interests with logistical constraints unique to dense urban areas.</w:t>
      </w:r>
    </w:p>
    <w:bookmarkEnd w:id="24"/>
    <w:bookmarkStart w:id="25" w:name="Xbdd95fd2c2a68dfbb72ab22bb1cc5bba398d73d"/>
    <w:p>
      <w:pPr>
        <w:pStyle w:val="Heading2"/>
      </w:pPr>
      <w:r>
        <w:t xml:space="preserve">Challenges for Project Managers in London</w:t>
      </w:r>
    </w:p>
    <w:p>
      <w:pPr>
        <w:pStyle w:val="FirstParagraph"/>
      </w:pPr>
      <w:r>
        <w:t xml:space="preserve">The United Kingdom London presents several challenges that distinguish it from other global cities:</w:t>
      </w:r>
    </w:p>
    <w:p>
      <w:pPr>
        <w:numPr>
          <w:ilvl w:val="0"/>
          <w:numId w:val="1002"/>
        </w:numPr>
        <w:pStyle w:val="Compact"/>
      </w:pPr>
      <w:r>
        <w:rPr>
          <w:bCs/>
          <w:b/>
        </w:rPr>
        <w:t xml:space="preserve">Political Uncertainty:</w:t>
      </w:r>
      <w:r>
        <w:t xml:space="preserve"> </w:t>
      </w:r>
      <w:r>
        <w:t xml:space="preserve">Post-Brexit policy shifts and local government reforms create unpredictability, affecting procurement processes and project timelines.</w:t>
      </w:r>
    </w:p>
    <w:p>
      <w:pPr>
        <w:numPr>
          <w:ilvl w:val="0"/>
          <w:numId w:val="1002"/>
        </w:numPr>
        <w:pStyle w:val="Compact"/>
      </w:pPr>
      <w:r>
        <w:rPr>
          <w:bCs/>
          <w:b/>
        </w:rPr>
        <w:t xml:space="preserve">Skilled Labor Shortages:</w:t>
      </w:r>
      <w:r>
        <w:t xml:space="preserve"> </w:t>
      </w:r>
      <w:r>
        <w:t xml:space="preserve">The UK’s post-pandemic labor market has led to a shortage of specialized PMs, particularly in sectors like renewable energy and digital infrastructure.</w:t>
      </w:r>
    </w:p>
    <w:p>
      <w:pPr>
        <w:numPr>
          <w:ilvl w:val="0"/>
          <w:numId w:val="1002"/>
        </w:numPr>
        <w:pStyle w:val="Compact"/>
      </w:pPr>
      <w:r>
        <w:rPr>
          <w:bCs/>
          <w:b/>
        </w:rPr>
        <w:t xml:space="preserve">Sustainability Pressures:</w:t>
      </w:r>
      <w:r>
        <w:t xml:space="preserve"> </w:t>
      </w:r>
      <w:r>
        <w:t xml:space="preserve">London’s commitment to net-zero emissions by 2030 requires PMs to integrate green technologies into projects, often with limited budgets or technical expertise.</w:t>
      </w:r>
    </w:p>
    <w:bookmarkEnd w:id="25"/>
    <w:bookmarkStart w:id="26" w:name="opportunities-and-best-practices"/>
    <w:p>
      <w:pPr>
        <w:pStyle w:val="Heading2"/>
      </w:pPr>
      <w:r>
        <w:t xml:space="preserve">Opportunities and Best Practices</w:t>
      </w:r>
    </w:p>
    <w:p>
      <w:pPr>
        <w:pStyle w:val="FirstParagraph"/>
      </w:pPr>
      <w:r>
        <w:t xml:space="preserve">Despite these challenges, London offers opportunities for PMs who embrace innovation:</w:t>
      </w:r>
    </w:p>
    <w:p>
      <w:pPr>
        <w:numPr>
          <w:ilvl w:val="0"/>
          <w:numId w:val="1003"/>
        </w:numPr>
        <w:pStyle w:val="Compact"/>
      </w:pPr>
      <w:r>
        <w:rPr>
          <w:bCs/>
          <w:b/>
        </w:rPr>
        <w:t xml:space="preserve">Leveraging Smart Technologies:</w:t>
      </w:r>
      <w:r>
        <w:t xml:space="preserve"> </w:t>
      </w:r>
      <w:r>
        <w:t xml:space="preserve">Adoption of AI-driven project management tools (e.g., BIM software) has streamlined operations in sectors like construction and healthcare.</w:t>
      </w:r>
    </w:p>
    <w:p>
      <w:pPr>
        <w:numPr>
          <w:ilvl w:val="0"/>
          <w:numId w:val="1003"/>
        </w:numPr>
        <w:pStyle w:val="Compact"/>
      </w:pPr>
      <w:r>
        <w:rPr>
          <w:bCs/>
          <w:b/>
        </w:rPr>
        <w:t xml:space="preserve">Public-Private Partnerships:</w:t>
      </w:r>
      <w:r>
        <w:t xml:space="preserve"> </w:t>
      </w:r>
      <w:r>
        <w:t xml:space="preserve">Collaborations between the UK government and private firms, such as those funding London’s Ultra Low Emission Zone, provide PMs with access to funding and stakeholder networks.</w:t>
      </w:r>
    </w:p>
    <w:p>
      <w:pPr>
        <w:numPr>
          <w:ilvl w:val="0"/>
          <w:numId w:val="1003"/>
        </w:numPr>
        <w:pStyle w:val="Compact"/>
      </w:pPr>
      <w:r>
        <w:rPr>
          <w:bCs/>
          <w:b/>
        </w:rPr>
        <w:t xml:space="preserve">Cross-Sector Knowledge Sharing:</w:t>
      </w:r>
      <w:r>
        <w:t xml:space="preserve"> </w:t>
      </w:r>
      <w:r>
        <w:t xml:space="preserve">Professional bodies like the Project Management Institute (PMI) in the UK offer platforms for PMs to exchange insights on managing complex projects in London’s ecosystem.</w:t>
      </w:r>
    </w:p>
    <w:bookmarkEnd w:id="26"/>
    <w:bookmarkStart w:id="27" w:name="conclusion"/>
    <w:p>
      <w:pPr>
        <w:pStyle w:val="Heading2"/>
      </w:pPr>
      <w:r>
        <w:t xml:space="preserve">Conclusion</w:t>
      </w:r>
    </w:p>
    <w:p>
      <w:pPr>
        <w:pStyle w:val="FirstParagraph"/>
      </w:pPr>
      <w:r>
        <w:t xml:space="preserve">This Master Thesis underscores the critical role of a Project Manager in navigating the complexities of United Kingdom London. Success here requires not only technical proficiency but also adaptability, cultural awareness, and a deep understanding of local regulations. As London continues to evolve as a global leader in innovation and sustainability, PMs must remain at the forefront of strategic decision-making to ensure project delivery aligns with both organizational goals and the city’s broader ambitions.</w:t>
      </w:r>
    </w:p>
    <w:bookmarkEnd w:id="27"/>
    <w:bookmarkStart w:id="28" w:name="references"/>
    <w:p>
      <w:pPr>
        <w:pStyle w:val="Heading2"/>
      </w:pPr>
      <w:r>
        <w:t xml:space="preserve">References</w:t>
      </w:r>
    </w:p>
    <w:p>
      <w:pPr>
        <w:pStyle w:val="FirstParagraph"/>
      </w:pPr>
      <w:r>
        <w:rPr>
          <w:iCs/>
          <w:i/>
        </w:rPr>
        <w:t xml:space="preserve">Project Management Institute (PMI). (2023). A Guide to the Project Management Body of Knowledge (PMBOK® Guide).</w:t>
      </w:r>
      <w:r>
        <w:br/>
      </w:r>
      <w:r>
        <w:rPr>
          <w:iCs/>
          <w:i/>
        </w:rPr>
        <w:t xml:space="preserve">Chartered Institute of Procurement &amp; Supply Chain Management. (2021). London’s Economic Outlook and Supply Chain Trends.</w:t>
      </w:r>
      <w:r>
        <w:br/>
      </w:r>
      <w:r>
        <w:rPr>
          <w:iCs/>
          <w:i/>
        </w:rPr>
        <w:t xml:space="preserve">UK Government. (2023). Building Safety Act 2022: Key Provisions.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United Kingdom London</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