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44a774fb404afe348d22cbeb122275ec93b417b"/>
    <w:p>
      <w:pPr>
        <w:pStyle w:val="Heading1"/>
      </w:pPr>
      <w:r>
        <w:t xml:space="preserve">Master Thesis: The Role of Psychiatrists in Iraq Baghdad</w:t>
      </w:r>
    </w:p>
    <w:bookmarkStart w:id="20" w:name="introduction"/>
    <w:p>
      <w:pPr>
        <w:pStyle w:val="Heading2"/>
      </w:pPr>
      <w:r>
        <w:t xml:space="preserve">Introduction</w:t>
      </w:r>
    </w:p>
    <w:p>
      <w:pPr>
        <w:pStyle w:val="FirstParagraph"/>
      </w:pPr>
      <w:r>
        <w:t xml:space="preserve">The field of psychiatry has become increasingly critical in regions experiencing prolonged conflict and socio-political instability. This Master Thesis explores the unique challenges and responsibilities faced by psychiatrists in Iraq, specifically within the capital city of Baghdad. As a hub for both political activity and humanitarian crises, Baghdad presents a complex environment where mental health professionals must navigate cultural stigma, resource limitations, and the psychological aftermath of war.</w:t>
      </w:r>
    </w:p>
    <w:p>
      <w:pPr>
        <w:pStyle w:val="BodyText"/>
      </w:pPr>
      <w:r>
        <w:t xml:space="preserve">The thesis aims to examine how psychiatrists in Baghdad contribute to addressing mental health disorders amid ongoing societal challenges. It also seeks to highlight the necessity of integrating psychiatric care into Iraq’s healthcare system as a step toward sustainable development and public well-being.</w:t>
      </w:r>
    </w:p>
    <w:bookmarkEnd w:id="20"/>
    <w:bookmarkStart w:id="21" w:name="background-and-significance"/>
    <w:p>
      <w:pPr>
        <w:pStyle w:val="Heading2"/>
      </w:pPr>
      <w:r>
        <w:t xml:space="preserve">Background and Significance</w:t>
      </w:r>
    </w:p>
    <w:p>
      <w:pPr>
        <w:pStyle w:val="FirstParagraph"/>
      </w:pPr>
      <w:r>
        <w:t xml:space="preserve">Iraq has endured decades of conflict, from the Gulf War in 1990 to the rise of extremist groups like ISIS. These events have left a profound psychological impact on its population, particularly in Baghdad, where civilians have been exposed to violence, displacement, and economic instability. According to reports by the World Health Organization (WHO), mental health disorders such as post-traumatic stress disorder (PTSD), depression, and anxiety are prevalent among Iraqis. However, access to psychiatric care remains limited due to a shortage of trained professionals and inadequate infrastructure.</w:t>
      </w:r>
    </w:p>
    <w:p>
      <w:pPr>
        <w:pStyle w:val="BodyText"/>
      </w:pPr>
      <w:r>
        <w:t xml:space="preserve">The role of psychiatrists in Baghdad is not only clinical but also deeply intertwined with cultural and societal factors. Mental health stigma persists in Iraqi society, often deterring individuals from seeking help. Psychiatrists must therefore balance evidence-based practices with cultural sensitivity to build trust within communities. This thesis argues that strengthening the psychiatric profession in Baghdad is vital for fostering resilience and recovery across the region.</w:t>
      </w:r>
    </w:p>
    <w:bookmarkEnd w:id="21"/>
    <w:bookmarkStart w:id="22" w:name="methodology"/>
    <w:p>
      <w:pPr>
        <w:pStyle w:val="Heading2"/>
      </w:pPr>
      <w:r>
        <w:t xml:space="preserve">Methodology</w:t>
      </w:r>
    </w:p>
    <w:p>
      <w:pPr>
        <w:pStyle w:val="FirstParagraph"/>
      </w:pPr>
      <w:r>
        <w:t xml:space="preserve">This Master Thesis employs a qualitative research methodology, combining literature review, case studies, and expert interviews with psychiatrists practicing in Baghdad. Data were collected from academic journals, reports by international organizations (e.g., UNICEF and Médecins Sans Frontières), and local healthcare institutions. Semi-structured interviews with seven psychiatrists in Baghdad provided insights into their experiences working in a post-conflict environment.</w:t>
      </w:r>
    </w:p>
    <w:p>
      <w:pPr>
        <w:pStyle w:val="BodyText"/>
      </w:pPr>
      <w:r>
        <w:t xml:space="preserve">Challenges in data collection included restricted access to certain areas of Baghdad due to security concerns and the reluctance of some participants to share personal details. However, the use of anonymized interviews ensured confidentiality while maintaining the integrity of responses.</w:t>
      </w:r>
    </w:p>
    <w:bookmarkEnd w:id="22"/>
    <w:bookmarkStart w:id="23" w:name="findings"/>
    <w:p>
      <w:pPr>
        <w:pStyle w:val="Heading2"/>
      </w:pPr>
      <w:r>
        <w:t xml:space="preserve">Findings</w:t>
      </w:r>
    </w:p>
    <w:p>
      <w:pPr>
        <w:pStyle w:val="FirstParagraph"/>
      </w:pPr>
      <w:r>
        <w:t xml:space="preserve">The research revealed several key findings: first, psychiatrists in Baghdad often work under overwhelming pressure due to limited resources and high patient demand. Many clinics lack modern diagnostic tools, and medications are frequently unavailable or unaffordable for patients. Second, cultural barriers significantly hinder psychiatric care; for example, families may prioritize traditional healing practices over professional counseling.</w:t>
      </w:r>
    </w:p>
    <w:p>
      <w:pPr>
        <w:pStyle w:val="BodyText"/>
      </w:pPr>
      <w:r>
        <w:t xml:space="preserve">Third, the mental health crisis in Baghdad is exacerbated by the displacement of populations and the rise of substance abuse linked to trauma. Psychiatrists report that patients frequently present with comorbid conditions—such as depression combined with PTSD—which require multidisciplinary approaches beyond their scope alone. Finally, the study found that psychiatrists in Baghdad are increasingly advocating for policy reforms to integrate mental health into primary care systems, emphasizing prevention and early intervention.</w:t>
      </w:r>
    </w:p>
    <w:bookmarkEnd w:id="23"/>
    <w:bookmarkStart w:id="24" w:name="discussion"/>
    <w:p>
      <w:pPr>
        <w:pStyle w:val="Heading2"/>
      </w:pPr>
      <w:r>
        <w:t xml:space="preserve">Discussion</w:t>
      </w:r>
    </w:p>
    <w:p>
      <w:pPr>
        <w:pStyle w:val="FirstParagraph"/>
      </w:pPr>
      <w:r>
        <w:t xml:space="preserve">The findings underscore the critical need for systemic improvements in mental health infrastructure within Iraq. Psychiatrists in Baghdad serve as both healers and advocates, yet their capacity is constrained by political instability and underfunding. This thesis highlights the importance of international collaboration to support local psychiatry programs, such as training initiatives or telemedicine projects that could bridge resource gaps.</w:t>
      </w:r>
    </w:p>
    <w:p>
      <w:pPr>
        <w:pStyle w:val="BodyText"/>
      </w:pPr>
      <w:r>
        <w:t xml:space="preserve">Moreover, the cultural dimensions of mental health care in Baghdad necessitate tailored approaches. For instance, community-based outreach programs led by psychiatrists could help reduce stigma and encourage open dialogue about mental illness. The role of psychiatrists in educating families and healthcare workers on trauma-informed care is also pivotal.</w:t>
      </w:r>
    </w:p>
    <w:p>
      <w:pPr>
        <w:pStyle w:val="BodyText"/>
      </w:pPr>
      <w:r>
        <w:t xml:space="preserve">Comparisons with global psychiatric practices reveal that Baghdad’s challenges are not unique but require context-specific solutions. While high-income countries invest heavily in mental health research, Iraq’s post-war context demands immediate, practical interventions to stabilize its population’s psychological well-being.</w:t>
      </w:r>
    </w:p>
    <w:bookmarkEnd w:id="24"/>
    <w:bookmarkStart w:id="25" w:name="conclusion"/>
    <w:p>
      <w:pPr>
        <w:pStyle w:val="Heading2"/>
      </w:pPr>
      <w:r>
        <w:t xml:space="preserve">Conclusion</w:t>
      </w:r>
    </w:p>
    <w:p>
      <w:pPr>
        <w:pStyle w:val="FirstParagraph"/>
      </w:pPr>
      <w:r>
        <w:t xml:space="preserve">In conclusion, this Master Thesis emphasizes the indispensable role of psychiatrists in Baghdad as both clinical practitioners and societal healers. Their work in addressing mental health challenges is foundational to Iraq’s recovery and development. However, achieving sustainable progress requires increased investment in psychiatric education, infrastructure, and policy reform.</w:t>
      </w:r>
    </w:p>
    <w:p>
      <w:pPr>
        <w:pStyle w:val="BodyText"/>
      </w:pPr>
      <w:r>
        <w:t xml:space="preserve">Future research should explore the long-term impact of mental health interventions on Baghdad’s population and the potential for cross-border collaborations to support Iraqi psychiatry. By prioritizing mental health, Iraq can move closer to a future where its citizens—especially in Baghdad—are equipped to thrive amid adversity.</w:t>
      </w:r>
    </w:p>
    <w:bookmarkEnd w:id="25"/>
    <w:bookmarkStart w:id="26" w:name="references"/>
    <w:p>
      <w:pPr>
        <w:pStyle w:val="Heading2"/>
      </w:pPr>
      <w:r>
        <w:t xml:space="preserve">References</w:t>
      </w:r>
    </w:p>
    <w:p>
      <w:pPr>
        <w:numPr>
          <w:ilvl w:val="0"/>
          <w:numId w:val="1001"/>
        </w:numPr>
        <w:pStyle w:val="Compact"/>
      </w:pPr>
      <w:r>
        <w:t xml:space="preserve">World Health Organization (WHO). (2019). Mental Health in Conflict Zones: A Global Perspective.</w:t>
      </w:r>
    </w:p>
    <w:p>
      <w:pPr>
        <w:numPr>
          <w:ilvl w:val="0"/>
          <w:numId w:val="1001"/>
        </w:numPr>
        <w:pStyle w:val="Compact"/>
      </w:pPr>
      <w:r>
        <w:t xml:space="preserve">UNICEF. (2020). Psychosocial Support for Children in Post-Conflict Iraq.</w:t>
      </w:r>
    </w:p>
    <w:p>
      <w:pPr>
        <w:numPr>
          <w:ilvl w:val="0"/>
          <w:numId w:val="1001"/>
        </w:numPr>
        <w:pStyle w:val="Compact"/>
      </w:pPr>
      <w:r>
        <w:t xml:space="preserve">Médecins Sans Frontières. (2018). Mental Health Care in Baghdad: Challenges and Opportunities.</w:t>
      </w:r>
    </w:p>
    <w:p>
      <w:pPr>
        <w:numPr>
          <w:ilvl w:val="0"/>
          <w:numId w:val="1001"/>
        </w:numPr>
        <w:pStyle w:val="Compact"/>
      </w:pPr>
      <w:r>
        <w:t xml:space="preserve">American Psychiatric Association. (2021). Global Psychiatry: Lessons from Conflict-Affected Regions.</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Psychiatrist</w:t>
      </w:r>
      <w:r>
        <w:t xml:space="preserve">,</w:t>
      </w:r>
      <w:r>
        <w:t xml:space="preserve"> </w:t>
      </w:r>
      <w:r>
        <w:rPr>
          <w:bCs/>
          <w:b/>
        </w:rPr>
        <w:t xml:space="preserve">Iraq Baghdad</w:t>
      </w:r>
      <w:r>
        <w:t xml:space="preserve">, mental health, post-conflict recovery, cultural stigma, healthcare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Iraq Baghdad</dc:title>
  <dc:creator/>
  <dc:language>en</dc:language>
  <cp:keywords/>
  <dcterms:created xsi:type="dcterms:W3CDTF">2026-07-23T01:20:56Z</dcterms:created>
  <dcterms:modified xsi:type="dcterms:W3CDTF">2026-07-23T01:20:56Z</dcterms:modified>
</cp:coreProperties>
</file>

<file path=docProps/custom.xml><?xml version="1.0" encoding="utf-8"?>
<Properties xmlns="http://schemas.openxmlformats.org/officeDocument/2006/custom-properties" xmlns:vt="http://schemas.openxmlformats.org/officeDocument/2006/docPropsVTypes"/>
</file>