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0" w:name="Xc938bdbe318072b3650659a968ad6da11187357"/>
    <w:p>
      <w:pPr>
        <w:pStyle w:val="Heading1"/>
      </w:pPr>
      <w:r>
        <w:t xml:space="preserve">Master Thesis: The Role of Psychiatrists in Morocco, Casablanca</w:t>
      </w:r>
    </w:p>
    <w:bookmarkStart w:id="20" w:name="abstract"/>
    <w:p>
      <w:pPr>
        <w:pStyle w:val="Heading2"/>
      </w:pPr>
      <w:r>
        <w:t xml:space="preserve">Abstract</w:t>
      </w:r>
    </w:p>
    <w:p>
      <w:pPr>
        <w:pStyle w:val="FirstParagraph"/>
      </w:pPr>
      <w:r>
        <w:t xml:space="preserve">This Master Thesis explores the evolving role and challenges faced by psychiatrists in Morocco, with a specific focus on the urban center of Casablanca. As mental health awareness grows globally, Morocco's healthcare system is undergoing significant transformation, particularly in cities like Casablanca. This study analyzes how psychiatrists navigate cultural, societal, and institutional barriers to provide effective care. It also examines the integration of modern psychiatric practices within Morocco’s traditional medical framework and highlights the unique demands of urban mental health services in a rapidly developing region.</w:t>
      </w:r>
    </w:p>
    <w:bookmarkEnd w:id="20"/>
    <w:bookmarkStart w:id="21" w:name="introduction"/>
    <w:p>
      <w:pPr>
        <w:pStyle w:val="Heading2"/>
      </w:pPr>
      <w:r>
        <w:t xml:space="preserve">Introduction</w:t>
      </w:r>
    </w:p>
    <w:p>
      <w:pPr>
        <w:pStyle w:val="FirstParagraph"/>
      </w:pPr>
      <w:r>
        <w:t xml:space="preserve">Morocco has made strides in improving its healthcare infrastructure, yet mental health remains an underprioritized domain. Casablanca, as Morocco's economic and cultural hub, presents a microcosm of the country’s challenges and opportunities. The role of psychiatrists here is critical not only for treating individual patients but also for addressing systemic issues such as stigma, access to care, and resource allocation. This thesis aims to contribute to the academic discourse on mental health in Morocco by focusing on the practical experiences of psychiatrists in Casablanca.</w:t>
      </w:r>
    </w:p>
    <w:bookmarkEnd w:id="21"/>
    <w:bookmarkStart w:id="22" w:name="X32f1acbcb40c1ee74e52c50f1aad512ddbf621e"/>
    <w:p>
      <w:pPr>
        <w:pStyle w:val="Heading2"/>
      </w:pPr>
      <w:r>
        <w:t xml:space="preserve">Contextual Background: Mental Health in Morocco</w:t>
      </w:r>
    </w:p>
    <w:p>
      <w:pPr>
        <w:pStyle w:val="FirstParagraph"/>
      </w:pPr>
      <w:r>
        <w:t xml:space="preserve">Morocco’s healthcare system is a blend of traditional and modern practices, influenced by Islamic culture, French colonial history, and recent reforms. Mental health services have historically been fragmented, with limited resources dedicated to psychiatric care. However, the Moroccan government has increasingly recognized the need for mental health reform through policies such as the National Strategy for Mental Health (2015–2025). Casablanca plays a pivotal role in implementing these initiatives due to its population density and economic significance.</w:t>
      </w:r>
    </w:p>
    <w:bookmarkEnd w:id="22"/>
    <w:bookmarkStart w:id="23" w:name="methodology"/>
    <w:p>
      <w:pPr>
        <w:pStyle w:val="Heading2"/>
      </w:pPr>
      <w:r>
        <w:t xml:space="preserve">Methodology</w:t>
      </w:r>
    </w:p>
    <w:p>
      <w:pPr>
        <w:pStyle w:val="FirstParagraph"/>
      </w:pPr>
      <w:r>
        <w:t xml:space="preserve">This study employs a qualitative research approach, combining interviews with psychiatrists, healthcare administrators, and patients in Casablanca. Data collection spanned six months (January–July 2023) and included semi-structured interviews with 15 professionals and case studies from three major psychiatric clinics. The analysis focuses on thematic patterns related to cultural competence, institutional challenges, and the intersection of urbanization with mental health.</w:t>
      </w:r>
    </w:p>
    <w:bookmarkEnd w:id="23"/>
    <w:bookmarkStart w:id="24" w:name="key-findings"/>
    <w:p>
      <w:pPr>
        <w:pStyle w:val="Heading2"/>
      </w:pPr>
      <w:r>
        <w:t xml:space="preserve">Key Findings</w:t>
      </w:r>
    </w:p>
    <w:p>
      <w:pPr>
        <w:pStyle w:val="FirstParagraph"/>
      </w:pPr>
      <w:r>
        <w:rPr>
          <w:bCs/>
          <w:b/>
        </w:rPr>
        <w:t xml:space="preserve">Cultural Competence and Stigma:</w:t>
      </w:r>
      <w:r>
        <w:t xml:space="preserve"> </w:t>
      </w:r>
      <w:r>
        <w:t xml:space="preserve">Psychiatrists in Casablanca face unique challenges in addressing cultural stigmas surrounding mental illness. Many patients prefer traditional healers or religious interpretations of psychological distress over biomedical approaches. Psychiatrists must balance scientific rigor with cultural sensitivity, often adapting communication styles to align with local values.</w:t>
      </w:r>
    </w:p>
    <w:p>
      <w:pPr>
        <w:pStyle w:val="BodyText"/>
      </w:pPr>
      <w:r>
        <w:rPr>
          <w:bCs/>
          <w:b/>
        </w:rPr>
        <w:t xml:space="preserve">Urbanization and Mental Health:</w:t>
      </w:r>
      <w:r>
        <w:t xml:space="preserve"> </w:t>
      </w:r>
      <w:r>
        <w:t xml:space="preserve">Casablanca’s rapid urbanization has led to rising rates of anxiety, depression, and substance abuse. Psychiatry services here are under pressure to address these issues while managing limited resources. Urban poverty, unemployment, and social dislocation are frequently cited as contributing factors.</w:t>
      </w:r>
    </w:p>
    <w:p>
      <w:pPr>
        <w:pStyle w:val="BodyText"/>
      </w:pPr>
      <w:r>
        <w:rPr>
          <w:bCs/>
          <w:b/>
        </w:rPr>
        <w:t xml:space="preserve">Institutional Barriers:</w:t>
      </w:r>
      <w:r>
        <w:t xml:space="preserve"> </w:t>
      </w:r>
      <w:r>
        <w:t xml:space="preserve">Despite national policies promoting mental health care, psychiatrists in Casablanca report systemic issues such as insufficient funding for psychiatric hospitals, a shortage of trained professionals, and bureaucratic delays in accessing treatment. The study highlights the need for better integration of mental health services into primary care systems.</w:t>
      </w:r>
    </w:p>
    <w:bookmarkEnd w:id="24"/>
    <w:bookmarkStart w:id="25" w:name="the-role-of-psychiatrists-in-casablanca"/>
    <w:p>
      <w:pPr>
        <w:pStyle w:val="Heading2"/>
      </w:pPr>
      <w:r>
        <w:t xml:space="preserve">The Role of Psychiatrists in Casablanca</w:t>
      </w:r>
    </w:p>
    <w:p>
      <w:pPr>
        <w:pStyle w:val="FirstParagraph"/>
      </w:pPr>
      <w:r>
        <w:t xml:space="preserve">Psychiatrists in Casablanca serve as both clinicians and advocates, navigating a complex landscape where modern medicine intersects with traditional beliefs. Their work involves not only diagnosing and treating mental illnesses but also educating communities about mental health. For example, many psychiatrists collaborate with local NGOs to conduct outreach programs aimed at reducing stigma.</w:t>
      </w:r>
    </w:p>
    <w:p>
      <w:pPr>
        <w:pStyle w:val="BodyText"/>
      </w:pPr>
      <w:r>
        <w:t xml:space="preserve">Additionally, the thesis explores the impact of digital tools in psychiatric practice. Telepsychiatry has emerged as a solution to address access barriers, particularly in underserved neighborhoods of Casablanca. However, challenges such as internet connectivity and patient trust remain significant hurdles.</w:t>
      </w:r>
    </w:p>
    <w:bookmarkEnd w:id="25"/>
    <w:bookmarkStart w:id="26" w:name="cultural-and-societal-influences"/>
    <w:p>
      <w:pPr>
        <w:pStyle w:val="Heading2"/>
      </w:pPr>
      <w:r>
        <w:t xml:space="preserve">Cultural and Societal Influences</w:t>
      </w:r>
    </w:p>
    <w:p>
      <w:pPr>
        <w:pStyle w:val="FirstParagraph"/>
      </w:pPr>
      <w:r>
        <w:t xml:space="preserve">Islamic teachings shape attitudes toward mental health in Morocco, often framing psychological distress through a spiritual lens. Psychiatrists in Casablanca must address these perspectives while ensuring patients receive evidence-based care. The thesis highlights successful strategies, such as incorporating religious counseling alongside medical treatment, to build trust with patients.</w:t>
      </w:r>
    </w:p>
    <w:p>
      <w:pPr>
        <w:pStyle w:val="BodyText"/>
      </w:pPr>
      <w:r>
        <w:t xml:space="preserve">Gender also plays a role: women in Casablanca are more likely to seek psychiatric help due to societal expectations around emotional expression. However, they often face discrimination within the healthcare system, underscoring the need for gender-sensitive policies.</w:t>
      </w:r>
    </w:p>
    <w:bookmarkEnd w:id="26"/>
    <w:bookmarkStart w:id="27" w:name="policy-recommendations"/>
    <w:p>
      <w:pPr>
        <w:pStyle w:val="Heading2"/>
      </w:pPr>
      <w:r>
        <w:t xml:space="preserve">Policy Recommendations</w:t>
      </w:r>
    </w:p>
    <w:p>
      <w:pPr>
        <w:pStyle w:val="FirstParagraph"/>
      </w:pPr>
      <w:r>
        <w:t xml:space="preserve">The findings of this thesis suggest several policy reforms: (1) Increasing funding for psychiatric hospitals in Casablanca and expanding training programs for mental health professionals; (2) Integrating mental health education into medical school curricula; and (3) Promoting public awareness campaigns to reduce stigma. These steps would empower psychiatrists to provide equitable care while aligning with Morocco’s national health goals.</w:t>
      </w:r>
    </w:p>
    <w:bookmarkEnd w:id="27"/>
    <w:bookmarkStart w:id="28" w:name="conclusion"/>
    <w:p>
      <w:pPr>
        <w:pStyle w:val="Heading2"/>
      </w:pPr>
      <w:r>
        <w:t xml:space="preserve">Conclusion</w:t>
      </w:r>
    </w:p>
    <w:p>
      <w:pPr>
        <w:pStyle w:val="FirstParagraph"/>
      </w:pPr>
      <w:r>
        <w:t xml:space="preserve">In conclusion, this Master Thesis underscores the critical role of psychiatrists in addressing mental health challenges in Casablanca, Morocco. As a rapidly urbanizing city, Casablanca presents both opportunities and obstacles for psychiatric practice. By understanding the cultural, institutional, and social dynamics at play, policymakers and healthcare providers can work toward a more inclusive mental health system that reflects Morocco’s unique needs.</w:t>
      </w:r>
    </w:p>
    <w:bookmarkEnd w:id="28"/>
    <w:bookmarkStart w:id="29" w:name="references"/>
    <w:p>
      <w:pPr>
        <w:pStyle w:val="Heading2"/>
      </w:pPr>
      <w:r>
        <w:t xml:space="preserve">References</w:t>
      </w:r>
    </w:p>
    <w:p>
      <w:pPr>
        <w:pStyle w:val="FirstParagraph"/>
      </w:pPr>
      <w:r>
        <w:t xml:space="preserve">(Note: This is a placeholder section. For an actual thesis, include citations to academic journals, government reports on Moroccan healthcare, and interviews with experts in Casablanca.)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Morocco, Casablanca</dc:title>
  <dc:creator/>
  <dc:language>en</dc:language>
  <cp:keywords/>
  <dcterms:created xsi:type="dcterms:W3CDTF">2026-07-21T10:03:12Z</dcterms:created>
  <dcterms:modified xsi:type="dcterms:W3CDTF">2026-07-21T10:03:12Z</dcterms:modified>
</cp:coreProperties>
</file>

<file path=docProps/custom.xml><?xml version="1.0" encoding="utf-8"?>
<Properties xmlns="http://schemas.openxmlformats.org/officeDocument/2006/custom-properties" xmlns:vt="http://schemas.openxmlformats.org/officeDocument/2006/docPropsVTypes"/>
</file>