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5b7db18a678ff28601fda578ea2a403d58d88d"/>
    <w:p>
      <w:pPr>
        <w:pStyle w:val="Heading1"/>
      </w:pPr>
      <w:r>
        <w:t xml:space="preserve">Master Thesis: The Role of Psychiatrists in Mental Health Care in New Zealand Wellington</w:t>
      </w:r>
    </w:p>
    <w:p>
      <w:pPr>
        <w:pStyle w:val="FirstParagraph"/>
      </w:pPr>
      <w:r>
        <w:rPr>
          <w:bCs/>
          <w:b/>
        </w:rPr>
        <w:t xml:space="preserve">Abstract</w:t>
      </w:r>
    </w:p>
    <w:p>
      <w:pPr>
        <w:pStyle w:val="BodyText"/>
      </w:pPr>
      <w:r>
        <w:t xml:space="preserve">This Master Thesis explores the critical role of psychiatrists within the mental health care system of New Zealand, with a specific focus on the region of Wellington. As a hub for healthcare innovation and policy development, Wellington presents unique challenges and opportunities for psychiatrists addressing mental health needs in both urban and rural settings. This study examines current practices, systemic barriers, cultural considerations, and future directions for psychiatric care in New Zealand Wellington. By analyzing existing literature, stakeholder perspectives, and clinical data, this thesis aims to contribute to the ongoing discourse on mental health policy and service delivery in Aotearoa New Zealand.</w:t>
      </w:r>
    </w:p>
    <w:p>
      <w:pPr>
        <w:pStyle w:val="BodyText"/>
      </w:pPr>
      <w:r>
        <w:rPr>
          <w:bCs/>
          <w:b/>
        </w:rPr>
        <w:t xml:space="preserve">Introduction</w:t>
      </w:r>
    </w:p>
    <w:p>
      <w:pPr>
        <w:pStyle w:val="BodyText"/>
      </w:pPr>
      <w:r>
        <w:t xml:space="preserve">New Zealand has made significant strides in addressing mental health disparities over the past two decades. However, regional variations persist, with Wellington—home to approximately 75% of New Zealand’s population—experiencing distinct pressures on its healthcare system. Psychiatrists play a pivotal role in this context, bridging gaps between clinical practice and community needs while navigating cultural complexities inherent to Māori and non-Māori populations. This Master Thesis investigates how psychiatrists in Wellington adapt to these challenges, emphasizing the importance of culturally responsive care, equitable resource distribution, and integration with primary healthcare services.</w:t>
      </w:r>
    </w:p>
    <w:p>
      <w:pPr>
        <w:pStyle w:val="BodyText"/>
      </w:pPr>
      <w:r>
        <w:rPr>
          <w:bCs/>
          <w:b/>
        </w:rPr>
        <w:t xml:space="preserve">Literature Review</w:t>
      </w:r>
    </w:p>
    <w:p>
      <w:pPr>
        <w:pStyle w:val="BodyText"/>
      </w:pPr>
      <w:r>
        <w:t xml:space="preserve">The literature on mental health in New Zealand highlights systemic issues such as long wait times for specialist care, underfunding of community mental health programs, and disparities in access between urban centers like Wellington and rural areas. Studies underscore the need for psychiatrists to collaborate with general practitioners (GPs) and other healthcare providers to ensure continuity of care. In Wellington, this collaboration is further complicated by high patient volumes, a diverse population, and the legacy of historical inequities affecting Māori mental health outcomes.</w:t>
      </w:r>
    </w:p>
    <w:p>
      <w:pPr>
        <w:numPr>
          <w:ilvl w:val="0"/>
          <w:numId w:val="1001"/>
        </w:numPr>
        <w:pStyle w:val="Compact"/>
      </w:pPr>
      <w:r>
        <w:rPr>
          <w:bCs/>
          <w:b/>
        </w:rPr>
        <w:t xml:space="preserve">Cultural Competency:</w:t>
      </w:r>
      <w:r>
        <w:t xml:space="preserve"> </w:t>
      </w:r>
      <w:r>
        <w:t xml:space="preserve">Research emphasizes the importance of cultural competency for psychiatrists working with Māori communities. The Treaty of Waitangi (1840) mandates equitable healthcare, yet systemic barriers such as language disparities and mistrust of mainstream services persist.</w:t>
      </w:r>
    </w:p>
    <w:p>
      <w:pPr>
        <w:numPr>
          <w:ilvl w:val="0"/>
          <w:numId w:val="1001"/>
        </w:numPr>
        <w:pStyle w:val="Compact"/>
      </w:pPr>
      <w:r>
        <w:rPr>
          <w:bCs/>
          <w:b/>
        </w:rPr>
        <w:t xml:space="preserve">Urban-Rural Divide:</w:t>
      </w:r>
      <w:r>
        <w:t xml:space="preserve"> </w:t>
      </w:r>
      <w:r>
        <w:t xml:space="preserve">Wellington’s urban density contrasts sharply with the more isolated regions of New Zealand, where psychiatrists often serve as the sole mental health specialists. Telepsychiatry and mobile outreach programs have been proposed to address these gaps.</w:t>
      </w:r>
    </w:p>
    <w:p>
      <w:pPr>
        <w:numPr>
          <w:ilvl w:val="0"/>
          <w:numId w:val="1001"/>
        </w:numPr>
        <w:pStyle w:val="Compact"/>
      </w:pPr>
      <w:r>
        <w:rPr>
          <w:bCs/>
          <w:b/>
        </w:rPr>
        <w:t xml:space="preserve">Clinical Innovations:</w:t>
      </w:r>
      <w:r>
        <w:t xml:space="preserve"> </w:t>
      </w:r>
      <w:r>
        <w:t xml:space="preserve">Wellington is a leader in implementing evidence-based practices such as cognitive behavioral therapy (CBT) and trauma-informed care. However, challenges remain in scaling these interventions across diverse socioeconomic groups.</w:t>
      </w:r>
    </w:p>
    <w:p>
      <w:pPr>
        <w:pStyle w:val="FirstParagraph"/>
      </w:pPr>
      <w:r>
        <w:rPr>
          <w:bCs/>
          <w:b/>
        </w:rPr>
        <w:t xml:space="preserve">Mental Health Landscape in New Zealand Wellington</w:t>
      </w:r>
    </w:p>
    <w:p>
      <w:pPr>
        <w:pStyle w:val="BodyText"/>
      </w:pPr>
      <w:r>
        <w:t xml:space="preserve">New Zealand Wellington serves as both a political and healthcare epicenter, housing institutions like the Capital &amp; Coast District Health Board (DHB) and the University of Otago’s Department of Psychological Medicine. The region’s mental health infrastructure includes public hospitals, private clinics, community centers, and specialist services for addiction, eating disorders, and psychiatric emergencies. Despite these resources, demand continues to outstrip capacity. For instance, data from the Ministry of Health (2023) indicates that Wellington psychiatrists manage a 30% higher caseload compared to other regions.</w:t>
      </w:r>
    </w:p>
    <w:p>
      <w:pPr>
        <w:pStyle w:val="BodyText"/>
      </w:pPr>
      <w:r>
        <w:rPr>
          <w:bCs/>
          <w:b/>
        </w:rPr>
        <w:t xml:space="preserve">Clinical Challenges and Opportunities</w:t>
      </w:r>
    </w:p>
    <w:p>
      <w:pPr>
        <w:pStyle w:val="BodyText"/>
      </w:pPr>
      <w:r>
        <w:t xml:space="preserve">Psychiatrists in Wellington face multifaceted challenges:</w:t>
      </w:r>
    </w:p>
    <w:p>
      <w:pPr>
        <w:numPr>
          <w:ilvl w:val="0"/>
          <w:numId w:val="1002"/>
        </w:numPr>
        <w:pStyle w:val="Compact"/>
      </w:pPr>
      <w:r>
        <w:rPr>
          <w:bCs/>
          <w:b/>
        </w:rPr>
        <w:t xml:space="preserve">Cultural Competency:</w:t>
      </w:r>
      <w:r>
        <w:t xml:space="preserve"> </w:t>
      </w:r>
      <w:r>
        <w:t xml:space="preserve">Addressing the mental health needs of a population comprising both Māori and non-Māori requires tailored approaches. Initiatives like the Māori Mental Health Strategy (Te Tiriti o Waitangi) emphasize partnership with iwi (Māori tribes) to co-design care pathways.</w:t>
      </w:r>
    </w:p>
    <w:p>
      <w:pPr>
        <w:numPr>
          <w:ilvl w:val="0"/>
          <w:numId w:val="1002"/>
        </w:numPr>
        <w:pStyle w:val="Compact"/>
      </w:pPr>
      <w:r>
        <w:rPr>
          <w:bCs/>
          <w:b/>
        </w:rPr>
        <w:t xml:space="preserve">Workforce Shortages:</w:t>
      </w:r>
      <w:r>
        <w:t xml:space="preserve"> </w:t>
      </w:r>
      <w:r>
        <w:t xml:space="preserve">A shortage of psychiatrists in New Zealand has been exacerbated by burnout, low retention rates, and competing demands from urban centers. Wellington’s academic institutions play a key role in training future psychiatrists through clinical rotations and research opportunities.</w:t>
      </w:r>
    </w:p>
    <w:p>
      <w:pPr>
        <w:numPr>
          <w:ilvl w:val="0"/>
          <w:numId w:val="1002"/>
        </w:numPr>
        <w:pStyle w:val="Compact"/>
      </w:pPr>
      <w:r>
        <w:rPr>
          <w:bCs/>
          <w:b/>
        </w:rPr>
        <w:t xml:space="preserve">Trauma-Informed Care:</w:t>
      </w:r>
      <w:r>
        <w:t xml:space="preserve"> </w:t>
      </w:r>
      <w:r>
        <w:t xml:space="preserve">Wellington has seen rising cases of complex trauma linked to socioeconomic stressors, including housing instability and substance abuse. Psychiatrists are increasingly integrating trauma-informed frameworks into their practice to improve long-term outcomes.</w:t>
      </w:r>
    </w:p>
    <w:p>
      <w:pPr>
        <w:pStyle w:val="FirstParagraph"/>
      </w:pPr>
      <w:r>
        <w:rPr>
          <w:bCs/>
          <w:b/>
        </w:rPr>
        <w:t xml:space="preserve">Policymaking and Advocacy</w:t>
      </w:r>
    </w:p>
    <w:p>
      <w:pPr>
        <w:pStyle w:val="BodyText"/>
      </w:pPr>
      <w:r>
        <w:t xml:space="preserve">New Zealand’s mental health policy has evolved significantly since the 2016 Mental Health and Addiction Strategic Plan. In Wellington, psychiatrists are key advocates for policies that prioritize prevention, early intervention, and community-based care. For example, the implementation of the</w:t>
      </w:r>
      <w:r>
        <w:t xml:space="preserve"> </w:t>
      </w:r>
      <w:r>
        <w:rPr>
          <w:iCs/>
          <w:i/>
        </w:rPr>
        <w:t xml:space="preserve">Healthy Families New Zealand</w:t>
      </w:r>
      <w:r>
        <w:t xml:space="preserve"> </w:t>
      </w:r>
      <w:r>
        <w:t xml:space="preserve">program in Wellington has shown promise in reducing emergency department visits for mental health crises. However, critics argue that funding remains inconsistent and that psychiatrists need greater autonomy to influence local health boards.</w:t>
      </w:r>
    </w:p>
    <w:p>
      <w:pPr>
        <w:pStyle w:val="BodyText"/>
      </w:pPr>
      <w:r>
        <w:rPr>
          <w:bCs/>
          <w:b/>
        </w:rPr>
        <w:t xml:space="preserve">Ethical and Legal Considerations</w:t>
      </w:r>
    </w:p>
    <w:p>
      <w:pPr>
        <w:pStyle w:val="BodyText"/>
      </w:pPr>
      <w:r>
        <w:t xml:space="preserve">Mental health law in New Zealand, particularly the Mental Health (Compulsory Assessment and Treatment) Act 1992, places legal obligations on psychiatrists to balance patient autonomy with public safety. In Wellington, high-profile cases involving involuntary treatment have sparked debates about the ethical responsibilities of psychiatrists. Additionally, the rise of digital mental health tools—such as telehealth platforms—raises questions about data privacy and informed consent.</w:t>
      </w:r>
    </w:p>
    <w:p>
      <w:pPr>
        <w:pStyle w:val="BodyText"/>
      </w:pPr>
      <w:r>
        <w:rPr>
          <w:bCs/>
          <w:b/>
        </w:rPr>
        <w:t xml:space="preserve">Conclusion</w:t>
      </w:r>
    </w:p>
    <w:p>
      <w:pPr>
        <w:pStyle w:val="BodyText"/>
      </w:pPr>
      <w:r>
        <w:t xml:space="preserve">This Master Thesis highlights the indispensable role of psychiatrists in shaping mental health care within New Zealand Wellington. As a region marked by innovation and diversity, Wellington presents both challenges and opportunities for advancing psychiatric practice. Future directions include expanding telepsychiatry services, strengthening Māori-led initiatives, and fostering interdisciplinary collaboration to address systemic inequities. By centering the experiences of psychiatrists in this dynamic setting, this research contributes to broader conversations about mental health equity in Aotearoa New Zealand.</w:t>
      </w:r>
    </w:p>
    <w:p>
      <w:pPr>
        <w:pStyle w:val="BodyText"/>
      </w:pPr>
      <w:r>
        <w:rPr>
          <w:bCs/>
          <w:b/>
        </w:rPr>
        <w:t xml:space="preserve">References</w:t>
      </w:r>
    </w:p>
    <w:p>
      <w:pPr>
        <w:pStyle w:val="BodyText"/>
      </w:pPr>
      <w:r>
        <w:rPr>
          <w:iCs/>
          <w:i/>
        </w:rPr>
        <w:t xml:space="preserve">Mental Health and Addiction Strategic Plan (2016), Ministry of Health, New Zealand.</w:t>
      </w:r>
      <w:r>
        <w:rPr>
          <w:iCs/>
          <w:i/>
        </w:rPr>
        <w:t xml:space="preserve"> </w:t>
      </w:r>
      <w:r>
        <w:rPr>
          <w:iCs/>
          <w:i/>
        </w:rPr>
        <w:t xml:space="preserve">Te Tiriti o Waitangi Mental Health Strategy, Department of Internal Affairs.</w:t>
      </w:r>
      <w:r>
        <w:rPr>
          <w:iCs/>
          <w:i/>
        </w:rPr>
        <w:t xml:space="preserve"> </w:t>
      </w:r>
      <w:r>
        <w:rPr>
          <w:iCs/>
          <w:i/>
        </w:rPr>
        <w:t xml:space="preserve">Capital &amp; Coast DHB Annual Reports (2021–2023).</w:t>
      </w:r>
      <w:r>
        <w:rPr>
          <w:iCs/>
          <w:i/>
        </w:rPr>
        <w:t xml:space="preserve"> </w:t>
      </w:r>
      <w:r>
        <w:rPr>
          <w:iCs/>
          <w:i/>
        </w:rPr>
        <w:t xml:space="preserve">University of Otago – Psychological Medicine Research Publications.</w:t>
      </w:r>
    </w:p>
    <w:p>
      <w:pPr>
        <w:pStyle w:val="BodyText"/>
      </w:pPr>
      <w:r>
        <w:rPr>
          <w:bCs/>
          <w:b/>
        </w:rPr>
        <w:t xml:space="preserve">Appendices</w:t>
      </w:r>
    </w:p>
    <w:p>
      <w:pPr>
        <w:pStyle w:val="BodyText"/>
      </w:pPr>
      <w:r>
        <w:rPr>
          <w:iCs/>
          <w:i/>
        </w:rPr>
        <w:t xml:space="preserve">(Not included in this excerpt for brevity.)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2026-07-23T20:31:40Z</dcterms:created>
  <dcterms:modified xsi:type="dcterms:W3CDTF">2026-07-23T20:31:40Z</dcterms:modified>
</cp:coreProperties>
</file>

<file path=docProps/custom.xml><?xml version="1.0" encoding="utf-8"?>
<Properties xmlns="http://schemas.openxmlformats.org/officeDocument/2006/custom-properties" xmlns:vt="http://schemas.openxmlformats.org/officeDocument/2006/docPropsVTypes"/>
</file>