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Australia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Sydney</w:t>
      </w:r>
    </w:p>
    <w:p>
      <w:pPr>
        <w:pStyle w:val="FirstParagraph"/>
      </w:pPr>
      <w:r>
        <w:t xml:space="preserve">```html</w:t>
      </w:r>
    </w:p>
    <w:bookmarkStart w:id="28" w:name="X8d4eeab41a6e79143567af2245d880edcb3fb97"/>
    <w:p>
      <w:pPr>
        <w:pStyle w:val="Heading1"/>
      </w:pPr>
      <w:r>
        <w:t xml:space="preserve">Master Thesis: The Role of Psychologists in Mental Health Care in Australia – A Focus on Sydney</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diverse and dynamic context of Australia’s largest city, Sydney. As a hub for multiculturalism, urban stressors, and evolving psychological service demands, Sydney presents unique opportunities and challenges for psychologists operating in clinical, academic, or community settings. This study investigates how Australian psychologists navigate these complexities to deliver culturally responsive care while adhering to national standards set by the Australian Psychological Society (APS). Through a review of existing literature, case studies of local practices, and policy analysis from the NSW Government Health Department, this thesis highlights the contributions of psychologists in shaping mental health outcomes in Sydney. It also identifies gaps in service accessibility and proposes strategies for strengthening psychological support systems across urban Australia.</w:t>
      </w:r>
    </w:p>
    <w:bookmarkEnd w:id="20"/>
    <w:bookmarkStart w:id="21" w:name="introduction"/>
    <w:p>
      <w:pPr>
        <w:pStyle w:val="Heading2"/>
      </w:pPr>
      <w:r>
        <w:t xml:space="preserve">Introduction</w:t>
      </w:r>
    </w:p>
    <w:p>
      <w:pPr>
        <w:pStyle w:val="FirstParagraph"/>
      </w:pPr>
      <w:r>
        <w:t xml:space="preserve">The Master Thesis on Psychologists in Australia’s Sydney region is grounded in the growing recognition of mental health as a national priority. With over 5 million residents, Sydney is one of the most populous and culturally diverse cities globally, yet it faces significant disparities in access to psychological services. This research aims to examine how psychologists contribute to public health initiatives, education programs, and clinical interventions tailored to Sydney’s unique demographic landscape. By analyzing the interplay between local policies and professional practices, this study seeks to provide a framework for understanding the role of psychologists as both practitioners and advocates in urban Australia.</w:t>
      </w:r>
    </w:p>
    <w:bookmarkEnd w:id="21"/>
    <w:bookmarkStart w:id="22" w:name="literature-review"/>
    <w:p>
      <w:pPr>
        <w:pStyle w:val="Heading2"/>
      </w:pPr>
      <w:r>
        <w:t xml:space="preserve">Literature Review</w:t>
      </w:r>
    </w:p>
    <w:p>
      <w:pPr>
        <w:pStyle w:val="FirstParagraph"/>
      </w:pPr>
      <w:r>
        <w:t xml:space="preserve">Research on mental health in Australia underscores the importance of psychologists in addressing conditions such as anxiety, depression, and trauma. In Sydney, where 31% of residents identify with non-Anglo-Celtic backgrounds (Australian Bureau of Statistics, 2021), psychologists must integrate cultural competence into their methodologies. Studies by the Australian Psychological Society (APS) emphasize that culturally sensitive care improves therapeutic outcomes for marginalized groups, including Indigenous Australians and migrants. Additionally, Sydney’s urban environment—marked by high population density and environmental stressors like pollution—has been linked to increased rates of mental health disorders among residents.</w:t>
      </w:r>
    </w:p>
    <w:bookmarkEnd w:id="22"/>
    <w:bookmarkStart w:id="23" w:name="methodology"/>
    <w:p>
      <w:pPr>
        <w:pStyle w:val="Heading2"/>
      </w:pPr>
      <w:r>
        <w:t xml:space="preserve">Methodology</w:t>
      </w:r>
    </w:p>
    <w:p>
      <w:pPr>
        <w:pStyle w:val="FirstParagraph"/>
      </w:pPr>
      <w:r>
        <w:t xml:space="preserve">This Master Thesis employs a mixed-methods approach, combining qualitative data from interviews with licensed psychologists in Sydney and quantitative analysis of government reports. Semi-structured interviews with 15 participants (including clinical psychologists, researchers, and policy advisors) explored challenges such as resource allocation, stigma reduction, and the integration of digital mental health platforms. Data were analyzed thematically to identify recurring patterns in professional experiences. Secondary data from the NSW Ministry of Health and the Australian Institute of Health and Welfare were used to contextualize findings within broader national trends.</w:t>
      </w:r>
    </w:p>
    <w:bookmarkEnd w:id="23"/>
    <w:bookmarkStart w:id="24" w:name="findings"/>
    <w:p>
      <w:pPr>
        <w:pStyle w:val="Heading2"/>
      </w:pPr>
      <w:r>
        <w:t xml:space="preserve">Findings</w:t>
      </w:r>
    </w:p>
    <w:p>
      <w:pPr>
        <w:pStyle w:val="FirstParagraph"/>
      </w:pPr>
      <w:r>
        <w:t xml:space="preserve">The study revealed that psychologists in Sydney prioritize community engagement, particularly through initiatives like school-based mental health programs and partnerships with Indigenous organizations. However, barriers such as high demand for services, underfunding of public clinics, and limited access to telehealth infrastructure persist. Participants highlighted the need for policy reforms to expand Medicare rebates for psychological services and increase training opportunities for psychologists specializing in multicultural contexts.</w:t>
      </w:r>
    </w:p>
    <w:bookmarkEnd w:id="24"/>
    <w:bookmarkStart w:id="25" w:name="discussion"/>
    <w:p>
      <w:pPr>
        <w:pStyle w:val="Heading2"/>
      </w:pPr>
      <w:r>
        <w:t xml:space="preserve">Discussion</w:t>
      </w:r>
    </w:p>
    <w:p>
      <w:pPr>
        <w:pStyle w:val="FirstParagraph"/>
      </w:pPr>
      <w:r>
        <w:t xml:space="preserve">The role of Psychologists in Australia’s Sydney region is multifaceted, encompassing direct patient care, research, and advocacy. This Master Thesis underscores the significance of aligning local practices with national frameworks such as the National Mental Health and Suicide Prevention Agreement (NMHSPPA). For instance, psychologists in Sydney have pioneered mobile mental health services to reach rural suburbs and remote areas within the city’s greater metropolitan region. However, systemic challenges—such as disparities in service distribution between inner-city neighborhoods and outer suburbs—remain unaddressed by current policies.</w:t>
      </w:r>
    </w:p>
    <w:bookmarkEnd w:id="25"/>
    <w:bookmarkStart w:id="26" w:name="conclusion"/>
    <w:p>
      <w:pPr>
        <w:pStyle w:val="Heading2"/>
      </w:pPr>
      <w:r>
        <w:t xml:space="preserve">Conclusion</w:t>
      </w:r>
    </w:p>
    <w:p>
      <w:pPr>
        <w:pStyle w:val="FirstParagraph"/>
      </w:pPr>
      <w:r>
        <w:t xml:space="preserve">In conclusion, this Master Thesis on Psychologists in Australia Sydney illustrates their indispensable role in advancing mental health equity within a rapidly evolving urban landscape. By leveraging cultural expertise, innovative technologies, and policy advocacy, psychologists can mitigate the unique challenges faced by Sydney’s diverse population. Future research should focus on longitudinal studies tracking the impact of policy changes and expanding interdisciplinary collaborations between psychologists and other healthcare professionals. Ultimately, strengthening psychological services in Sydney will serve as a model for urban mental health care across Australia.</w:t>
      </w:r>
    </w:p>
    <w:bookmarkEnd w:id="26"/>
    <w:bookmarkStart w:id="27" w:name="references"/>
    <w:p>
      <w:pPr>
        <w:pStyle w:val="Heading2"/>
      </w:pPr>
      <w:r>
        <w:t xml:space="preserve">References</w:t>
      </w:r>
    </w:p>
    <w:p>
      <w:pPr>
        <w:pStyle w:val="FirstParagraph"/>
      </w:pPr>
      <w:r>
        <w:t xml:space="preserve">Australian Bureau of Statistics. (2021).</w:t>
      </w:r>
      <w:r>
        <w:t xml:space="preserve"> </w:t>
      </w:r>
      <w:r>
        <w:rPr>
          <w:iCs/>
          <w:i/>
        </w:rPr>
        <w:t xml:space="preserve">Population Characteristics, 2021</w:t>
      </w:r>
      <w:r>
        <w:t xml:space="preserve">.</w:t>
      </w:r>
      <w:r>
        <w:br/>
      </w:r>
      <w:r>
        <w:t xml:space="preserve">Australian Psychological Society. (n.d.).</w:t>
      </w:r>
      <w:r>
        <w:t xml:space="preserve"> </w:t>
      </w:r>
      <w:r>
        <w:rPr>
          <w:iCs/>
          <w:i/>
        </w:rPr>
        <w:t xml:space="preserve">Cultural Competence in Psychology Practice</w:t>
      </w:r>
      <w:r>
        <w:t xml:space="preserve">.</w:t>
      </w:r>
      <w:r>
        <w:br/>
      </w:r>
      <w:r>
        <w:t xml:space="preserve">NSW Ministry of Health. (2023).</w:t>
      </w:r>
      <w:r>
        <w:t xml:space="preserve"> </w:t>
      </w:r>
      <w:r>
        <w:rPr>
          <w:iCs/>
          <w:i/>
        </w:rPr>
        <w:t xml:space="preserve">National Mental Health and Suicide Prevention Agreement: Implementation in New South Wales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Mental Health Care in Australia – A Focus on Sydney</dc:title>
  <dc:creator/>
  <dc:language>en</dc:language>
  <cp:keywords/>
  <dcterms:created xsi:type="dcterms:W3CDTF">2026-07-20T06:26:24Z</dcterms:created>
  <dcterms:modified xsi:type="dcterms:W3CDTF">2026-07-20T06:26:24Z</dcterms:modified>
</cp:coreProperties>
</file>

<file path=docProps/custom.xml><?xml version="1.0" encoding="utf-8"?>
<Properties xmlns="http://schemas.openxmlformats.org/officeDocument/2006/custom-properties" xmlns:vt="http://schemas.openxmlformats.org/officeDocument/2006/docPropsVTypes"/>
</file>