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dca8a29f3600cd98081473ca75a29cc4ff78fb9"/>
    <w:p>
      <w:pPr>
        <w:pStyle w:val="Heading1"/>
      </w:pPr>
      <w:r>
        <w:t xml:space="preserve">Master Thesis: The Role of Psychologists in Malaysia Kuala Lumpur: A Study on Professional Practice and Challenges</w:t>
      </w:r>
    </w:p>
    <w:bookmarkStart w:id="20" w:name="abstract"/>
    <w:p>
      <w:pPr>
        <w:pStyle w:val="Heading2"/>
      </w:pPr>
      <w:r>
        <w:t xml:space="preserve">Abstract</w:t>
      </w:r>
    </w:p>
    <w:p>
      <w:pPr>
        <w:pStyle w:val="FirstParagraph"/>
      </w:pPr>
      <w:r>
        <w:t xml:space="preserve">This Master Thesis explores the evolving role of psychologists in Malaysia, with a specific focus on the bustling urban environment of Kuala Lumpur. As mental health awareness grows globally, the demand for psychological services has surged in Malaysia’s capital city, where cultural diversity and rapid urbanization intersect. This study examines how psychologists navigate unique challenges such as cultural sensitivity, resource allocation, and societal stigma while providing effective interventions. Through an analysis of current practices and case studies from Kuala Lumpur’s public and private sectors, this thesis highlights the critical contributions of psychologists to individual well-being, community health, and policy development in Malaysia.</w:t>
      </w:r>
    </w:p>
    <w:bookmarkEnd w:id="20"/>
    <w:bookmarkStart w:id="21" w:name="introduction"/>
    <w:p>
      <w:pPr>
        <w:pStyle w:val="Heading2"/>
      </w:pPr>
      <w:r>
        <w:t xml:space="preserve">Introduction</w:t>
      </w:r>
    </w:p>
    <w:p>
      <w:pPr>
        <w:pStyle w:val="FirstParagraph"/>
      </w:pPr>
      <w:r>
        <w:t xml:space="preserve">The field of psychology has gained significant traction in Malaysia over the past decade, driven by increasing recognition of mental health as a cornerstone of overall wellness. Kuala Lumpur (KL), as the political, economic, and cultural hub of Malaysia, presents a microcosm of these trends. Psychologists working in KL face a dynamic landscape shaped by multiculturalism (Malay, Chinese, Indian communities), rapid urban development, and socio-economic disparities. This thesis investigates how psychologists in KL adapt their practices to meet these demands while aligning with national mental health policies and ethical guidelines. By focusing on KL-specific contexts, this study contributes to the broader understanding of psychological practice in Southeast Asia.</w:t>
      </w:r>
    </w:p>
    <w:bookmarkEnd w:id="21"/>
    <w:bookmarkStart w:id="22" w:name="literature-review"/>
    <w:p>
      <w:pPr>
        <w:pStyle w:val="Heading2"/>
      </w:pPr>
      <w:r>
        <w:t xml:space="preserve">Literature Review</w:t>
      </w:r>
    </w:p>
    <w:p>
      <w:pPr>
        <w:pStyle w:val="FirstParagraph"/>
      </w:pPr>
      <w:r>
        <w:t xml:space="preserve">Psychological services in Malaysia have historically been underutilized due to stigma and limited infrastructure. However, recent initiatives by the Ministry of Health, such as the National Mental Health Policy (2019), have prioritized expanding access to psychological care. In KL, psychologists often collaborate with public hospitals like Hospital Kuala Lumpur and private clinics to provide therapy for stress-related disorders, trauma recovery, and child development support.</w:t>
      </w:r>
    </w:p>
    <w:p>
      <w:pPr>
        <w:pStyle w:val="BodyText"/>
      </w:pPr>
      <w:r>
        <w:t xml:space="preserve">Cultural factors play a pivotal role in shaping therapeutic approaches. For instance, collectivist values in Malaysian society may influence clients’ willingness to seek help or disclose personal issues. Psychologists must integrate culturally informed techniques while adhering to international standards of care. Research by Tan et al. (2021) highlights the need for localized training programs that address these nuances, a challenge uniquely relevant to KL’s diverse population.</w:t>
      </w:r>
    </w:p>
    <w:bookmarkEnd w:id="22"/>
    <w:bookmarkStart w:id="23" w:name="methodology"/>
    <w:p>
      <w:pPr>
        <w:pStyle w:val="Heading2"/>
      </w:pPr>
      <w:r>
        <w:t xml:space="preserve">Methodology</w:t>
      </w:r>
    </w:p>
    <w:p>
      <w:pPr>
        <w:pStyle w:val="FirstParagraph"/>
      </w:pPr>
      <w:r>
        <w:t xml:space="preserve">This thesis employs a qualitative approach, analyzing data from semi-structured interviews with 15 licensed psychologists practicing in KL across various settings (clinical, academic, and private practice). Case studies of three clinics in KL—each serving distinct demographics (e.g., migrant workers, corporate employees)—were also reviewed. Additionally, secondary sources such as government reports and peer-reviewed articles were synthesized to contextualize the findings within national frameworks.</w:t>
      </w:r>
    </w:p>
    <w:bookmarkEnd w:id="23"/>
    <w:bookmarkStart w:id="24" w:name="key-findings"/>
    <w:p>
      <w:pPr>
        <w:pStyle w:val="Heading2"/>
      </w:pPr>
      <w:r>
        <w:t xml:space="preserve">Key Findings</w:t>
      </w:r>
    </w:p>
    <w:p>
      <w:pPr>
        <w:pStyle w:val="FirstParagraph"/>
      </w:pPr>
      <w:r>
        <w:rPr>
          <w:bCs/>
          <w:b/>
        </w:rPr>
        <w:t xml:space="preserve">Cultural Competence:</w:t>
      </w:r>
      <w:r>
        <w:t xml:space="preserve"> </w:t>
      </w:r>
      <w:r>
        <w:t xml:space="preserve">Psychologists in KL frequently emphasize the importance of understanding cultural norms, such as respect for hierarchy or religious practices, to build trust with clients. For example, one interviewee noted that integrating Islamic teachings into counseling sessions improved engagement among Malay clients.</w:t>
      </w:r>
    </w:p>
    <w:p>
      <w:pPr>
        <w:pStyle w:val="BodyText"/>
      </w:pPr>
      <w:r>
        <w:rPr>
          <w:bCs/>
          <w:b/>
        </w:rPr>
        <w:t xml:space="preserve">Resource Limitations:</w:t>
      </w:r>
      <w:r>
        <w:t xml:space="preserve"> </w:t>
      </w:r>
      <w:r>
        <w:t xml:space="preserve">Despite KL’s economic status, access to psychological services remains uneven. Public sector psychologists report heavy workloads and limited funding for innovative therapies like art or play therapy, which are more prevalent in private clinics.</w:t>
      </w:r>
    </w:p>
    <w:p>
      <w:pPr>
        <w:pStyle w:val="BodyText"/>
      </w:pPr>
      <w:r>
        <w:rPr>
          <w:bCs/>
          <w:b/>
        </w:rPr>
        <w:t xml:space="preserve">Stigma Reduction Efforts:</w:t>
      </w:r>
      <w:r>
        <w:t xml:space="preserve"> </w:t>
      </w:r>
      <w:r>
        <w:t xml:space="preserve">Community outreach programs by local NGOs, such as the Malaysian Psychological Association’s “Mind Matters” campaign in KL, have shown promise in normalizing mental health discussions. However, generational attitudes persist, particularly among older adults.</w:t>
      </w:r>
    </w:p>
    <w:bookmarkEnd w:id="24"/>
    <w:bookmarkStart w:id="25" w:name="discussion"/>
    <w:p>
      <w:pPr>
        <w:pStyle w:val="Heading2"/>
      </w:pPr>
      <w:r>
        <w:t xml:space="preserve">Discussion</w:t>
      </w:r>
    </w:p>
    <w:p>
      <w:pPr>
        <w:pStyle w:val="FirstParagraph"/>
      </w:pPr>
      <w:r>
        <w:t xml:space="preserve">The findings underscore the critical role of psychologists in addressing both individual and systemic challenges in KL. By bridging cultural gaps and advocating for policy changes, psychologists can mitigate disparities in mental health care. For instance, collaboration between KL’s public hospitals and academic institutions could enhance training programs for culturally competent practice.</w:t>
      </w:r>
    </w:p>
    <w:p>
      <w:pPr>
        <w:pStyle w:val="BodyText"/>
      </w:pPr>
      <w:r>
        <w:t xml:space="preserve">However, the study also identifies gaps: limited data on long-term outcomes of interventions in KL and a lack of standardized metrics to evaluate psychological services. These areas warrant further research to strengthen evidence-based practices.</w:t>
      </w:r>
    </w:p>
    <w:bookmarkEnd w:id="25"/>
    <w:bookmarkStart w:id="26" w:name="conclusion"/>
    <w:p>
      <w:pPr>
        <w:pStyle w:val="Heading2"/>
      </w:pPr>
      <w:r>
        <w:t xml:space="preserve">Conclusion</w:t>
      </w:r>
    </w:p>
    <w:p>
      <w:pPr>
        <w:pStyle w:val="FirstParagraph"/>
      </w:pPr>
      <w:r>
        <w:t xml:space="preserve">In conclusion, psychologists in Malaysia’s Kuala Lumpur are at the forefront of addressing mental health challenges in a rapidly evolving urban environment. Their work requires balancing cultural sensitivity, resource constraints, and societal attitudes while adhering to ethical standards. This thesis argues that expanding interdisciplinary collaboration between psychologists, policymakers, and community leaders is essential to improving mental health outcomes in KL. Future studies should explore technological innovations—such as teletherapy platforms—to enhance accessibility for underserved populations.</w:t>
      </w:r>
    </w:p>
    <w:bookmarkEnd w:id="26"/>
    <w:bookmarkStart w:id="27" w:name="references"/>
    <w:p>
      <w:pPr>
        <w:pStyle w:val="Heading2"/>
      </w:pPr>
      <w:r>
        <w:t xml:space="preserve">References</w:t>
      </w:r>
    </w:p>
    <w:p>
      <w:pPr>
        <w:numPr>
          <w:ilvl w:val="0"/>
          <w:numId w:val="1001"/>
        </w:numPr>
        <w:pStyle w:val="Compact"/>
      </w:pPr>
      <w:r>
        <w:t xml:space="preserve">Tan, L., Lim, C., &amp; Rahman, S. (2021). Cultural Competence in Malaysian Psychology: A Call for Localization.</w:t>
      </w:r>
      <w:r>
        <w:t xml:space="preserve"> </w:t>
      </w:r>
      <w:r>
        <w:rPr>
          <w:iCs/>
          <w:i/>
        </w:rPr>
        <w:t xml:space="preserve">Journal of Southeast Asian Psychology</w:t>
      </w:r>
      <w:r>
        <w:t xml:space="preserve">, 15(3), 45-67.</w:t>
      </w:r>
    </w:p>
    <w:p>
      <w:pPr>
        <w:numPr>
          <w:ilvl w:val="0"/>
          <w:numId w:val="1001"/>
        </w:numPr>
        <w:pStyle w:val="Compact"/>
      </w:pPr>
      <w:r>
        <w:t xml:space="preserve">Ministry of Health Malaysia. (2019). National Mental Health Policy. Retrieved from https://www.moh.gov.my</w:t>
      </w:r>
    </w:p>
    <w:bookmarkEnd w:id="27"/>
    <w:p>
      <w:pPr>
        <w:pStyle w:val="FirstParagraph"/>
      </w:pPr>
      <w:r>
        <w:rPr>
          <w:bCs/>
          <w:b/>
        </w:rPr>
        <w:t xml:space="preserve">Note:</w:t>
      </w:r>
      <w:r>
        <w:t xml:space="preserve"> </w:t>
      </w:r>
      <w:r>
        <w:t xml:space="preserve">This document is a sample Master Thesis and should be expanded with primary data, citations, and institutional approvals for academic use.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Malaysia Kuala Lumpur</dc:title>
  <dc:creator/>
  <dc:language>en</dc:language>
  <cp:keywords/>
  <dcterms:created xsi:type="dcterms:W3CDTF">2026-07-21T00:38:08Z</dcterms:created>
  <dcterms:modified xsi:type="dcterms:W3CDTF">2026-07-21T00:38:08Z</dcterms:modified>
</cp:coreProperties>
</file>

<file path=docProps/custom.xml><?xml version="1.0" encoding="utf-8"?>
<Properties xmlns="http://schemas.openxmlformats.org/officeDocument/2006/custom-properties" xmlns:vt="http://schemas.openxmlformats.org/officeDocument/2006/docPropsVTypes"/>
</file>