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c107ecbd030d14426dcb8d564a08c7a83dc16b4"/>
    <w:p>
      <w:pPr>
        <w:pStyle w:val="Heading1"/>
      </w:pPr>
      <w:r>
        <w:t xml:space="preserve">Master Thesis: The Role of Psychologists in the United Kingdom's Capital City, London</w:t>
      </w:r>
    </w:p>
    <w:bookmarkStart w:id="20" w:name="abstract"/>
    <w:p>
      <w:pPr>
        <w:pStyle w:val="Heading2"/>
      </w:pPr>
      <w:r>
        <w:t xml:space="preserve">Abstract</w:t>
      </w:r>
    </w:p>
    <w:p>
      <w:pPr>
        <w:pStyle w:val="FirstParagraph"/>
      </w:pPr>
      <w:r>
        <w:t xml:space="preserve">This Master Thesis explores the multifaceted role of psychologists within the context of the United Kingdom's capital city, London. Focusing on both academic and practical applications, it examines how psychologists in London address unique challenges arising from cultural diversity, urban stressors, and systemic healthcare demands. The thesis critically evaluates existing psychological frameworks tailored to London’s socio-economic landscape while proposing innovative strategies for integrating mental health support into community structures. By analyzing case studies and policy initiatives in the United Kingdom London context, this work underscores the significance of psychologists as key stakeholders in advancing public well-being.</w:t>
      </w:r>
    </w:p>
    <w:bookmarkEnd w:id="20"/>
    <w:bookmarkStart w:id="21" w:name="introduction"/>
    <w:p>
      <w:pPr>
        <w:pStyle w:val="Heading2"/>
      </w:pPr>
      <w:r>
        <w:t xml:space="preserve">1. Introduction</w:t>
      </w:r>
    </w:p>
    <w:p>
      <w:pPr>
        <w:pStyle w:val="FirstParagraph"/>
      </w:pPr>
      <w:r>
        <w:t xml:space="preserve">The United Kingdom London, a global hub for culture, commerce, and governance, presents distinctive psychological challenges due to its high population density, multicultural demographic composition, and the pressures of urban living. As part of the Master Thesis on Psychologists in United Kingdom London, this document investigates how psychologists navigate these complexities to deliver effective mental health interventions. The thesis is structured around three core themes: (1) the evolution of psychological practice in urban settings like London, (2) cultural competence as a critical skill for psychologists working in diverse populations, and (3) the integration of psychology into public policy frameworks within the United Kingdom.</w:t>
      </w:r>
    </w:p>
    <w:bookmarkEnd w:id="21"/>
    <w:bookmarkStart w:id="22" w:name="Xac50ce24d480d951ff23919f2ec42d2a04467ee"/>
    <w:p>
      <w:pPr>
        <w:pStyle w:val="Heading2"/>
      </w:pPr>
      <w:r>
        <w:t xml:space="preserve">2. The Evolution of Psychological Practice in United Kingdom London</w:t>
      </w:r>
    </w:p>
    <w:p>
      <w:pPr>
        <w:pStyle w:val="FirstParagraph"/>
      </w:pPr>
      <w:r>
        <w:t xml:space="preserve">Psychology has undergone significant transformation since its emergence as a scientific discipline in the 19th century. In United Kingdom London, this evolution is marked by the establishment of institutions such as University College London’s Department of Psychology and the British Psychological Society (BPS), which have shaped clinical, educational, and research practices. The Master Thesis highlights how psychologists in London have adapted to societal shifts—from post-World War II reconstruction to contemporary issues like Brexit-related anxiety and the mental health impacts of global pandemics.</w:t>
      </w:r>
    </w:p>
    <w:p>
      <w:pPr>
        <w:pStyle w:val="BodyText"/>
      </w:pPr>
      <w:r>
        <w:t xml:space="preserve">Key developments include the integration of cognitive-behavioral therapy (CBT) into NHS services, the rise of teletherapy platforms catering to London’s busy professionals, and interdisciplinary collaborations with urban planners to design mentally healthy public spaces. These innovations reflect a broader trend in United Kingdom London where psychologists are not only clinicians but also policy advisors and community advocates.</w:t>
      </w:r>
    </w:p>
    <w:bookmarkEnd w:id="22"/>
    <w:bookmarkStart w:id="23" w:name="X8025537b3fa17d84619fd7d98fe3ffd338ba049"/>
    <w:p>
      <w:pPr>
        <w:pStyle w:val="Heading2"/>
      </w:pPr>
      <w:r>
        <w:t xml:space="preserve">3. Cultural Competence in Psychologists' Work</w:t>
      </w:r>
    </w:p>
    <w:p>
      <w:pPr>
        <w:pStyle w:val="FirstParagraph"/>
      </w:pPr>
      <w:r>
        <w:t xml:space="preserve">London’s status as a multicultural metropolis necessitates cultural competence among psychologists. This Master Thesis emphasizes the importance of understanding diverse belief systems, languages, and social norms to avoid diagnostic biases and ensure equitable care. For example, psychologists working with migrant communities in United Kingdom London must be trained to address trauma related to displacement or acculturation stress while respecting cultural values.</w:t>
      </w:r>
    </w:p>
    <w:p>
      <w:pPr>
        <w:pStyle w:val="BodyText"/>
      </w:pPr>
      <w:r>
        <w:t xml:space="preserve">Case studies from the thesis include a project by the Tavistock and Portman NHS Foundation Trust, which developed culturally sensitive interventions for refugees. Additionally, it explores how psychologists in London’s private sector collaborate with organizations like the British Council to provide cross-cultural training for multinational corporations.</w:t>
      </w:r>
    </w:p>
    <w:bookmarkEnd w:id="23"/>
    <w:bookmarkStart w:id="24" w:name="Xdc2b297ea19ae04bb1cc64ba7cd7a60931edf32"/>
    <w:p>
      <w:pPr>
        <w:pStyle w:val="Heading2"/>
      </w:pPr>
      <w:r>
        <w:t xml:space="preserve">4. Integration of Psychology into United Kingdom Public Policy</w:t>
      </w:r>
    </w:p>
    <w:p>
      <w:pPr>
        <w:pStyle w:val="FirstParagraph"/>
      </w:pPr>
      <w:r>
        <w:t xml:space="preserve">The role of psychologists extends beyond clinical settings into policy-making, particularly in the United Kingdom London context. This section of the Master Thesis analyzes how psychological research informs initiatives such as the Mayor of London’s “Mental Health and Wellbeing Strategy” (2021) and NHS England’s mental health parity goals. Psychologists contribute data-driven insights to shape legislation on workplace mental health, school-based counseling programs, and crisis intervention protocols.</w:t>
      </w:r>
    </w:p>
    <w:p>
      <w:pPr>
        <w:pStyle w:val="BodyText"/>
      </w:pPr>
      <w:r>
        <w:t xml:space="preserve">Moreover, the thesis critiques gaps in policy implementation. For instance, while London has ambitious targets for reducing waiting times for psychological services, disparities persist in access between affluent and deprived areas. The document proposes solutions such as expanding community-based psychological services through partnerships with local charities like Mind and the Samaritans.</w:t>
      </w:r>
    </w:p>
    <w:bookmarkEnd w:id="24"/>
    <w:bookmarkStart w:id="25" w:name="Xbff450052fefc6608d130201c4fc8de6c11226f"/>
    <w:p>
      <w:pPr>
        <w:pStyle w:val="Heading2"/>
      </w:pPr>
      <w:r>
        <w:t xml:space="preserve">5. Case Study: Psychological Interventions in London’s Educational Sector</w:t>
      </w:r>
    </w:p>
    <w:p>
      <w:pPr>
        <w:pStyle w:val="FirstParagraph"/>
      </w:pPr>
      <w:r>
        <w:t xml:space="preserve">To illustrate practical applications, this Master Thesis presents a case study on the role of psychologists in London’s schools. The City of London Corporation’s “Education for All” initiative employs school psychologists to address issues like bullying, academic stress, and social-emotional learning (SEL). Data from 2023 indicates a 30% reduction in student anxiety reports across participating schools, attributed to targeted interventions such as mindfulness programs and peer support groups.</w:t>
      </w:r>
    </w:p>
    <w:p>
      <w:pPr>
        <w:pStyle w:val="BodyText"/>
      </w:pPr>
      <w:r>
        <w:t xml:space="preserve">The case study also highlights challenges, including underfunding for school psychology services and the need for better training in trauma-informed care. These insights underscore the importance of psychologists as both educators and advocates within United Kingdom London’s educational ecosystem.</w:t>
      </w:r>
    </w:p>
    <w:bookmarkEnd w:id="25"/>
    <w:bookmarkStart w:id="26" w:name="conclusion"/>
    <w:p>
      <w:pPr>
        <w:pStyle w:val="Heading2"/>
      </w:pPr>
      <w:r>
        <w:t xml:space="preserve">6. Conclusion</w:t>
      </w:r>
    </w:p>
    <w:p>
      <w:pPr>
        <w:pStyle w:val="FirstParagraph"/>
      </w:pPr>
      <w:r>
        <w:t xml:space="preserve">This Master Thesis on Psychologists in United Kingdom London underscores the indispensable role of psychologists in addressing the city’s unique mental health challenges. From advancing cultural competence to influencing policy, psychologists are pivotal in fostering resilience and inclusivity. As London continues to grow as a global city, the integration of psychological expertise into urban planning, education, and healthcare will remain critical. Future research should focus on leveraging technology—such as AI-driven mental health apps—to bridge service gaps while ensuring ethical considerations are prioritized.</w:t>
      </w:r>
    </w:p>
    <w:p>
      <w:pPr>
        <w:pStyle w:val="BodyText"/>
      </w:pPr>
      <w:r>
        <w:t xml:space="preserve">The findings of this thesis contribute to the broader academic discourse on psychology’s role in urban societies and offer actionable recommendations for psychologists practicing within the United Kingdom London context.</w:t>
      </w:r>
    </w:p>
    <w:bookmarkEnd w:id="26"/>
    <w:bookmarkStart w:id="27" w:name="references"/>
    <w:p>
      <w:pPr>
        <w:pStyle w:val="Heading2"/>
      </w:pPr>
      <w:r>
        <w:t xml:space="preserve">References</w:t>
      </w:r>
    </w:p>
    <w:p>
      <w:pPr>
        <w:numPr>
          <w:ilvl w:val="0"/>
          <w:numId w:val="1001"/>
        </w:numPr>
        <w:pStyle w:val="Compact"/>
      </w:pPr>
      <w:r>
        <w:t xml:space="preserve">British Psychological Society. (2021). *Cultural Competence in Psychological Practice: A Guide for Practitioners.*</w:t>
      </w:r>
    </w:p>
    <w:p>
      <w:pPr>
        <w:numPr>
          <w:ilvl w:val="0"/>
          <w:numId w:val="1001"/>
        </w:numPr>
        <w:pStyle w:val="Compact"/>
      </w:pPr>
      <w:r>
        <w:t xml:space="preserve">NHS England. (2023). *Mental Health and Wellbeing Strategy for London.*</w:t>
      </w:r>
    </w:p>
    <w:p>
      <w:pPr>
        <w:numPr>
          <w:ilvl w:val="0"/>
          <w:numId w:val="1001"/>
        </w:numPr>
        <w:pStyle w:val="Compact"/>
      </w:pPr>
      <w:r>
        <w:t xml:space="preserve">Tavistock and Portman NHS Foundation Trust. (2022). *Culturally Sensitive Interventions for Refugee Populations.*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United Kingdom London</dc:title>
  <dc:creator/>
  <dc:language>en</dc:language>
  <cp:keywords/>
  <dcterms:created xsi:type="dcterms:W3CDTF">2026-07-23T13:30:09Z</dcterms:created>
  <dcterms:modified xsi:type="dcterms:W3CDTF">2026-07-23T13:30:09Z</dcterms:modified>
</cp:coreProperties>
</file>

<file path=docProps/custom.xml><?xml version="1.0" encoding="utf-8"?>
<Properties xmlns="http://schemas.openxmlformats.org/officeDocument/2006/custom-properties" xmlns:vt="http://schemas.openxmlformats.org/officeDocument/2006/docPropsVTypes"/>
</file>