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Bogotá,</w:t>
      </w:r>
      <w:r>
        <w:t xml:space="preserve"> </w:t>
      </w:r>
      <w:r>
        <w:t xml:space="preserve">Colombia</w:t>
      </w:r>
    </w:p>
    <w:p>
      <w:pPr>
        <w:pStyle w:val="FirstParagraph"/>
      </w:pPr>
      <w:r>
        <w:t xml:space="preserve">```html</w:t>
      </w:r>
    </w:p>
    <w:bookmarkStart w:id="33" w:name="X7132f7e56d96a4307d869c2f3c7a3f1988a29b8"/>
    <w:p>
      <w:pPr>
        <w:pStyle w:val="Heading1"/>
      </w:pPr>
      <w:r>
        <w:t xml:space="preserve">Master Thesis: The Role of Radiologists in Bogotá, Colombia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(UNAL) - Faculty of Medicine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Radiologists in Bogotá, Colombia, within the context of a rapidly evolving healthcare landscape. The study investigates how Radiologists contribute to diagnostic accuracy, patient outcomes, and healthcare system efficiency in Bogotá’s urban environment. By analyzing current practices, challenges, and future opportunities for Radiologists in Colombia’s capital city, this thesis aims to provide actionable insights for improving radiology services in Bogotá. The research is framed within the broader goals of public health equity and technological advancement in Colombian medicine.</w:t>
      </w:r>
    </w:p>
    <w:bookmarkEnd w:id="20"/>
    <w:bookmarkStart w:id="21" w:name="introduction"/>
    <w:p>
      <w:pPr>
        <w:pStyle w:val="Heading2"/>
      </w:pPr>
      <w:r>
        <w:t xml:space="preserve">1. Introduction</w:t>
      </w:r>
    </w:p>
    <w:p>
      <w:pPr>
        <w:pStyle w:val="FirstParagraph"/>
      </w:pPr>
      <w:r>
        <w:t xml:space="preserve">Bogotá, as the political, economic, and cultural hub of Colombia, presents a unique healthcare ecosystem shaped by urban density, socioeconomic disparities, and access to advanced medical technology. Radiologists play a pivotal role in this system by interpreting diagnostic imaging studies that guide clinical decision-making across specialties such as oncology, neurology, cardiology, and trauma care. This thesis focuses on the challenges and opportunities faced by Radiologists in Bogotá specifically, considering factors like workforce distribution, training programs at institutions such as Universidad Nacional de Colombia (UNAL) and Universidad Javeriana (UJ), and the integration of digital technologies into radiology practices.</w:t>
      </w:r>
    </w:p>
    <w:bookmarkEnd w:id="21"/>
    <w:bookmarkStart w:id="24" w:name="X32976acbbd2179257e757c793b5e4420e9ef0b5"/>
    <w:p>
      <w:pPr>
        <w:pStyle w:val="Heading2"/>
      </w:pPr>
      <w:r>
        <w:t xml:space="preserve">2. The Role of Radiologists in Bogotá’s Healthcare System</w:t>
      </w:r>
    </w:p>
    <w:p>
      <w:pPr>
        <w:pStyle w:val="FirstParagraph"/>
      </w:pPr>
      <w:r>
        <w:t xml:space="preserve">Radiologists are integral to Bogotá’s healthcare infrastructure, serving as the primary interpreters of imaging modalities such as X-rays, CT scans, MRIs, and ultrasounds. Their work directly impacts patient diagnosis and treatment plans in public hospitals like Hospital Universitario de San Juan de Dios and private institutions such as Clínica Las Américas. In Bogotá’s metropolitan area, where the population exceeds 10 million people, Radiologists must balance high demand with equitable access to imaging services across socio-economic strata.</w:t>
      </w:r>
    </w:p>
    <w:bookmarkStart w:id="22" w:name="diagnostic-accuracy-and-patient-outcomes"/>
    <w:p>
      <w:pPr>
        <w:pStyle w:val="Heading3"/>
      </w:pPr>
      <w:r>
        <w:t xml:space="preserve">2.1 Diagnostic Accuracy and Patient Outcomes</w:t>
      </w:r>
    </w:p>
    <w:p>
      <w:pPr>
        <w:pStyle w:val="FirstParagraph"/>
      </w:pPr>
      <w:r>
        <w:t xml:space="preserve">In Bogotá, Radiologists are tasked with ensuring diagnostic accuracy in a city where medical imaging is both a cornerstone of modern medicine and a potential source of health inequities. Studies have shown that early detection of diseases like breast cancer or lung cancer through radiology can drastically improve survival rates. However, disparities in access to high-resolution imaging equipment and trained Radiologists persist between urban centers like Bogotá and rural regions.</w:t>
      </w:r>
    </w:p>
    <w:bookmarkEnd w:id="22"/>
    <w:bookmarkStart w:id="23" w:name="X94dd62a85a1936f54c3e644c8e7f107a6821dcd"/>
    <w:p>
      <w:pPr>
        <w:pStyle w:val="Heading3"/>
      </w:pPr>
      <w:r>
        <w:t xml:space="preserve">2.2 Integration with Other Medical Specialties</w:t>
      </w:r>
    </w:p>
    <w:p>
      <w:pPr>
        <w:pStyle w:val="FirstParagraph"/>
      </w:pPr>
      <w:r>
        <w:t xml:space="preserve">Radiologists in Bogotá often collaborate with surgeons, oncologists, and emergency physicians to provide timely diagnoses. For example, in trauma cases at the Hospital de la Universidad del Rosario (HUR), Radiologists work alongside orthopedic surgeons to assess fractures or internal bleeding using real-time imaging technologies. This interdisciplinary approach is crucial for reducing mortality rates in Bogotá’s bustling emergency departments.</w:t>
      </w:r>
    </w:p>
    <w:bookmarkEnd w:id="23"/>
    <w:bookmarkEnd w:id="24"/>
    <w:bookmarkStart w:id="25" w:name="challenges-facing-radiologists-in-bogotá"/>
    <w:p>
      <w:pPr>
        <w:pStyle w:val="Heading2"/>
      </w:pPr>
      <w:r>
        <w:t xml:space="preserve">3. Challenges Facing Radiologists in Bogotá</w:t>
      </w:r>
    </w:p>
    <w:p>
      <w:pPr>
        <w:pStyle w:val="FirstParagraph"/>
      </w:pPr>
      <w:r>
        <w:t xml:space="preserve">Despite their critical role, Radiologists in Bogotá face several challenges that impact their ability to deliver optimal care:</w:t>
      </w:r>
    </w:p>
    <w:p>
      <w:pPr>
        <w:numPr>
          <w:ilvl w:val="0"/>
          <w:numId w:val="1001"/>
        </w:numPr>
        <w:pStyle w:val="Compact"/>
      </w:pPr>
      <w:r>
        <w:rPr>
          <w:bCs/>
          <w:b/>
        </w:rPr>
        <w:t xml:space="preserve">Workforce Distribution:</w:t>
      </w:r>
      <w:r>
        <w:t xml:space="preserve"> </w:t>
      </w:r>
      <w:r>
        <w:t xml:space="preserve">A shortage of trained Radiologists exists, particularly in public hospitals where resources are limited.</w:t>
      </w:r>
    </w:p>
    <w:p>
      <w:pPr>
        <w:numPr>
          <w:ilvl w:val="0"/>
          <w:numId w:val="1001"/>
        </w:numPr>
        <w:pStyle w:val="Compact"/>
      </w:pPr>
      <w:r>
        <w:rPr>
          <w:bCs/>
          <w:b/>
        </w:rPr>
        <w:t xml:space="preserve">Tech Access and Cost:</w:t>
      </w:r>
      <w:r>
        <w:t xml:space="preserve"> </w:t>
      </w:r>
      <w:r>
        <w:t xml:space="preserve">While Bogotá has access to cutting-edge imaging technology, the cost of maintaining these systems can be prohibitive for smaller clinics or public institutions.</w:t>
      </w:r>
    </w:p>
    <w:p>
      <w:pPr>
        <w:numPr>
          <w:ilvl w:val="0"/>
          <w:numId w:val="1001"/>
        </w:numPr>
        <w:pStyle w:val="Compact"/>
      </w:pPr>
      <w:r>
        <w:rPr>
          <w:bCs/>
          <w:b/>
        </w:rPr>
        <w:t xml:space="preserve">Educational Gaps:</w:t>
      </w:r>
      <w:r>
        <w:t xml:space="preserve"> </w:t>
      </w:r>
      <w:r>
        <w:t xml:space="preserve">Although institutions like UNAL and UJ offer robust radiology training programs, there is a need for continuous education on emerging technologies such as AI-driven image analysis.</w:t>
      </w:r>
    </w:p>
    <w:bookmarkEnd w:id="25"/>
    <w:bookmarkStart w:id="28" w:name="opportunities-for-innovation-and-growth"/>
    <w:p>
      <w:pPr>
        <w:pStyle w:val="Heading2"/>
      </w:pPr>
      <w:r>
        <w:t xml:space="preserve">4. Opportunities for Innovation and Growth</w:t>
      </w:r>
    </w:p>
    <w:p>
      <w:pPr>
        <w:pStyle w:val="FirstParagraph"/>
      </w:pPr>
      <w:r>
        <w:t xml:space="preserve">Bogotá’s position as Colombia’s technological and medical innovation hub presents unique opportunities for Radiologists. The city is home to initiatives like the Bogotá Digital Health Strategy, which aims to integrate artificial intelligence (AI) into radiology practices to improve diagnostic efficiency. For example, AI algorithms can assist in detecting abnormalities in chest X-rays or mammograms, reducing the workload on Radiologists and minimizing human error.</w:t>
      </w:r>
    </w:p>
    <w:bookmarkStart w:id="26" w:name="tele-radiology-and-remote-diagnostics"/>
    <w:p>
      <w:pPr>
        <w:pStyle w:val="Heading3"/>
      </w:pPr>
      <w:r>
        <w:t xml:space="preserve">4.1 Tele-radiology and Remote Diagnostics</w:t>
      </w:r>
    </w:p>
    <w:p>
      <w:pPr>
        <w:pStyle w:val="FirstParagraph"/>
      </w:pPr>
      <w:r>
        <w:t xml:space="preserve">Tele-radiology has become a vital tool for expanding access to diagnostic imaging in Bogotá’s peripheral areas. By leveraging high-speed internet and secure data sharing platforms, Radiologists can interpret scans from remote clinics in the surrounding departments of Cundinamarca or Boyacá. This approach addresses the challenge of uneven distribution of radiology expertise.</w:t>
      </w:r>
    </w:p>
    <w:bookmarkEnd w:id="26"/>
    <w:bookmarkStart w:id="27" w:name="public-private-partnerships"/>
    <w:p>
      <w:pPr>
        <w:pStyle w:val="Heading3"/>
      </w:pPr>
      <w:r>
        <w:t xml:space="preserve">4.2 Public-Private Partnerships</w:t>
      </w:r>
    </w:p>
    <w:p>
      <w:pPr>
        <w:pStyle w:val="FirstParagraph"/>
      </w:pPr>
      <w:r>
        <w:t xml:space="preserve">Collaborations between public institutions and private hospitals in Bogotá have led to advancements in imaging technology sharing. For instance, partnerships between Hospital Universitario San Ignacio (a private institution) and the Instituto de Medicina Integral Universidad del Rosario (IMI-UR) have facilitated the adoption of 3D imaging techniques for complex surgical planning.</w:t>
      </w:r>
    </w:p>
    <w:bookmarkEnd w:id="27"/>
    <w:bookmarkEnd w:id="28"/>
    <w:bookmarkStart w:id="29" w:name="Xa149f1f770ba909b7db722814f43d1e7d15e3de"/>
    <w:p>
      <w:pPr>
        <w:pStyle w:val="Heading2"/>
      </w:pPr>
      <w:r>
        <w:t xml:space="preserve">5. Recommendations for Enhancing Radiology Services in Bogotá</w:t>
      </w:r>
    </w:p>
    <w:p>
      <w:pPr>
        <w:pStyle w:val="FirstParagraph"/>
      </w:pPr>
      <w:r>
        <w:t xml:space="preserve">To strengthen the role of Radiologists in Bogotá, this thesis recommends:</w:t>
      </w:r>
    </w:p>
    <w:p>
      <w:pPr>
        <w:numPr>
          <w:ilvl w:val="0"/>
          <w:numId w:val="1002"/>
        </w:numPr>
        <w:pStyle w:val="Compact"/>
      </w:pPr>
      <w:r>
        <w:rPr>
          <w:bCs/>
          <w:b/>
        </w:rPr>
        <w:t xml:space="preserve">Investing in Training Programs:</w:t>
      </w:r>
      <w:r>
        <w:t xml:space="preserve"> </w:t>
      </w:r>
      <w:r>
        <w:t xml:space="preserve">Expanding radiology residency programs at universities like UNAL to meet growing demand.</w:t>
      </w:r>
    </w:p>
    <w:p>
      <w:pPr>
        <w:numPr>
          <w:ilvl w:val="0"/>
          <w:numId w:val="1002"/>
        </w:numPr>
        <w:pStyle w:val="Compact"/>
      </w:pPr>
      <w:r>
        <w:rPr>
          <w:bCs/>
          <w:b/>
        </w:rPr>
        <w:t xml:space="preserve">Promoting Tele-radiology Networks:</w:t>
      </w:r>
      <w:r>
        <w:t xml:space="preserve"> </w:t>
      </w:r>
      <w:r>
        <w:t xml:space="preserve">Developing city-wide tele-radiology frameworks to connect public and private facilities.</w:t>
      </w:r>
    </w:p>
    <w:p>
      <w:pPr>
        <w:numPr>
          <w:ilvl w:val="0"/>
          <w:numId w:val="1002"/>
        </w:numPr>
        <w:pStyle w:val="Compact"/>
      </w:pPr>
      <w:r>
        <w:rPr>
          <w:bCs/>
          <w:b/>
        </w:rPr>
        <w:t xml:space="preserve">Leveraging AI Tools:</w:t>
      </w:r>
      <w:r>
        <w:t xml:space="preserve"> </w:t>
      </w:r>
      <w:r>
        <w:t xml:space="preserve">Integrating AI-assisted diagnostic software into Bogotá’s healthcare system to enhance efficiency and accuracy.</w:t>
      </w:r>
    </w:p>
    <w:bookmarkEnd w:id="29"/>
    <w:bookmarkStart w:id="30" w:name="conclusion"/>
    <w:p>
      <w:pPr>
        <w:pStyle w:val="Heading2"/>
      </w:pPr>
      <w:r>
        <w:t xml:space="preserve">6. Conclusion</w:t>
      </w:r>
    </w:p>
    <w:p>
      <w:pPr>
        <w:pStyle w:val="FirstParagraph"/>
      </w:pPr>
      <w:r>
        <w:t xml:space="preserve">This Master Thesis underscores the indispensable role of Radiologists in Bogotá, Colombia, as both diagnosticians and innovators in a dynamic urban health environment. By addressing workforce challenges, embracing technological advancements, and fostering collaboration between institutions, Bogotá can position itself as a regional leader in radiology excellence. The findings of this research aim to inform policymakers, medical educators, and healthcare providers in their efforts to elevate the standards of radiological care across Colombia.</w:t>
      </w:r>
    </w:p>
    <w:bookmarkEnd w:id="30"/>
    <w:bookmarkStart w:id="31" w:name="references"/>
    <w:p>
      <w:pPr>
        <w:pStyle w:val="Heading2"/>
      </w:pPr>
      <w:r>
        <w:t xml:space="preserve">References</w:t>
      </w:r>
    </w:p>
    <w:p>
      <w:pPr>
        <w:pStyle w:val="FirstParagraph"/>
      </w:pPr>
      <w:r>
        <w:t xml:space="preserve">[Include academic sources, reports on Bogotá’s healthcare system, and publications from Colombian medical journals. Example: Ministry of Health and Social Protection (Colombia), 2023; Universidad Nacional de Colombia, Faculty of Medicine Annual Reports; World Health Organization (WHO) Regional Office for the Americas.]</w:t>
      </w:r>
    </w:p>
    <w:bookmarkEnd w:id="31"/>
    <w:bookmarkStart w:id="32" w:name="appendices"/>
    <w:p>
      <w:pPr>
        <w:pStyle w:val="Heading2"/>
      </w:pPr>
      <w:r>
        <w:t xml:space="preserve">Appendices</w:t>
      </w:r>
    </w:p>
    <w:p>
      <w:pPr>
        <w:pStyle w:val="FirstParagraph"/>
      </w:pPr>
      <w:r>
        <w:t xml:space="preserve">[Include supplementary data, interview transcripts with Bogotá-based Radiologists, or statistical analysis of radiology service utilization in the city.]</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Bogotá, Colombia</dc:title>
  <dc:creator/>
  <dc:language>en</dc:language>
  <cp:keywords/>
  <dcterms:created xsi:type="dcterms:W3CDTF">2026-07-21T05:42:45Z</dcterms:created>
  <dcterms:modified xsi:type="dcterms:W3CDTF">2026-07-21T05:42:45Z</dcterms:modified>
</cp:coreProperties>
</file>

<file path=docProps/custom.xml><?xml version="1.0" encoding="utf-8"?>
<Properties xmlns="http://schemas.openxmlformats.org/officeDocument/2006/custom-properties" xmlns:vt="http://schemas.openxmlformats.org/officeDocument/2006/docPropsVTypes"/>
</file>