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0" w:name="X0d7be2ebd55d460d76b9af4d2175da39dc775c4"/>
    <w:p>
      <w:pPr>
        <w:pStyle w:val="Heading1"/>
      </w:pPr>
      <w:r>
        <w:t xml:space="preserve">Master Thesis: The Role of Radiologists in France Lyon – A Comprehensive Study</w:t>
      </w:r>
    </w:p>
    <w:bookmarkStart w:id="20" w:name="abstract"/>
    <w:p>
      <w:pPr>
        <w:pStyle w:val="Heading2"/>
      </w:pPr>
      <w:r>
        <w:t xml:space="preserve">Abstract</w:t>
      </w:r>
    </w:p>
    <w:p>
      <w:pPr>
        <w:pStyle w:val="FirstParagraph"/>
      </w:pPr>
      <w:r>
        <w:t xml:space="preserve">This Master Thesis explores the critical role of radiologists within the healthcare ecosystem of France, with a specific focus on the city of Lyon. As one of Europe's leading medical and research hubs, Lyon presents unique challenges and opportunities for radiologists. The study examines current practices, technological advancements, and societal demands shaping the profession in this region. It also evaluates the educational pathways required to become a radiologist in France, with special emphasis on institutions like the University of Lyon (Université de Lyon) and its affiliated hospitals.</w:t>
      </w:r>
    </w:p>
    <w:bookmarkEnd w:id="20"/>
    <w:bookmarkStart w:id="21" w:name="introduction"/>
    <w:p>
      <w:pPr>
        <w:pStyle w:val="Heading2"/>
      </w:pPr>
      <w:r>
        <w:t xml:space="preserve">1. Introduction</w:t>
      </w:r>
    </w:p>
    <w:p>
      <w:pPr>
        <w:pStyle w:val="FirstParagraph"/>
      </w:pPr>
      <w:r>
        <w:t xml:space="preserve">The field of radiology is undergoing rapid transformation globally, driven by innovations in imaging technology and artificial intelligence (AI). In France, where healthcare systems prioritize high standards of clinical care, radiologists play a pivotal role in diagnosis, treatment planning, and patient outcomes. Lyon, renowned for its advanced medical infrastructure and academic excellence, serves as an ideal case study to analyze these dynamics. This thesis investigates how radiologists in Lyon navigate the intersection of technology, policy, and patient care within the French healthcare framework.</w:t>
      </w:r>
    </w:p>
    <w:bookmarkEnd w:id="21"/>
    <w:bookmarkStart w:id="22" w:name="X606f1d781944759ec9fa411b7faa50380d3ff51"/>
    <w:p>
      <w:pPr>
        <w:pStyle w:val="Heading2"/>
      </w:pPr>
      <w:r>
        <w:t xml:space="preserve">2. The Role of Radiologists in Modern Medicine</w:t>
      </w:r>
    </w:p>
    <w:p>
      <w:pPr>
        <w:pStyle w:val="FirstParagraph"/>
      </w:pPr>
      <w:r>
        <w:t xml:space="preserve">Radiologists are medical specialists trained to interpret diagnostic images such as X-rays, CT scans, MRI scans, and ultrasounds. Their expertise is crucial in identifying diseases like cancer, neurological disorders, and musculoskeletal conditions. In Lyon, radiologists operate within a network of public and private hospitals, including the Hôpitaux de la Croix-Rousse and the Centre Hospitalier Universitaire (CHU) de Grenoble. These institutions are equipped with state-of-the-art imaging technologies that align with France's national health policies.</w:t>
      </w:r>
    </w:p>
    <w:bookmarkEnd w:id="22"/>
    <w:bookmarkStart w:id="23" w:name="Xe7ff63b29f4199964d9f986552b4d71ca9e50cb"/>
    <w:p>
      <w:pPr>
        <w:pStyle w:val="Heading2"/>
      </w:pPr>
      <w:r>
        <w:t xml:space="preserve">3. Challenges Facing Radiologists in France Lyon</w:t>
      </w:r>
    </w:p>
    <w:p>
      <w:pPr>
        <w:pStyle w:val="FirstParagraph"/>
      </w:pPr>
      <w:r>
        <w:t xml:space="preserve">Radiologists in Lyon face several challenges, including high patient volumes, the integration of AI into diagnostic workflows, and maintaining work-life balance. The French healthcare system emphasizes efficiency, which can lead to overburdened radiology departments. Additionally, the rapid adoption of AI tools raises questions about data privacy and the potential for job displacement among radiologists. This thesis explores how training programs at institutions like the Université Claude Bernard Lyon 1 address these challenges through interdisciplinary collaboration and continuous education.</w:t>
      </w:r>
    </w:p>
    <w:bookmarkEnd w:id="23"/>
    <w:bookmarkStart w:id="24" w:name="X1d38401aff46082c0aa4af1fba4e52c6a84a8f7"/>
    <w:p>
      <w:pPr>
        <w:pStyle w:val="Heading2"/>
      </w:pPr>
      <w:r>
        <w:t xml:space="preserve">4. Technological Innovations in Radiology: A Focus on Lyon</w:t>
      </w:r>
    </w:p>
    <w:p>
      <w:pPr>
        <w:pStyle w:val="FirstParagraph"/>
      </w:pPr>
      <w:r>
        <w:t xml:space="preserve">Lyon is a pioneer in adopting cutting-edge radiology technologies, such as 3D imaging, robotic-assisted diagnostics, and machine learning algorithms for image analysis. For example, the CHU de Lyon has implemented AI-driven systems to enhance cancer detection rates in mammography and CT scans. These innovations not only improve diagnostic accuracy but also reduce the time required for interpretation. However, they also necessitate ongoing training for radiologists to stay updated with evolving technologies.</w:t>
      </w:r>
    </w:p>
    <w:bookmarkEnd w:id="24"/>
    <w:bookmarkStart w:id="25" w:name="X5b4d9332804ec9c28627c14810c82dbe5727436"/>
    <w:p>
      <w:pPr>
        <w:pStyle w:val="Heading2"/>
      </w:pPr>
      <w:r>
        <w:t xml:space="preserve">5. Educational Pathways for Becoming a Radiologist in France</w:t>
      </w:r>
    </w:p>
    <w:p>
      <w:pPr>
        <w:pStyle w:val="FirstParagraph"/>
      </w:pPr>
      <w:r>
        <w:t xml:space="preserve">Becoming a radiologist in France requires rigorous academic and clinical training. After completing a five-year medical degree (médecine générale) at institutions like the Université de Lyon, graduates must undertake specialized residency programs (internat) in radiology. These programs are regulated by the French Ministry of Health and include rotations across various imaging modalities. In Lyon, residents benefit from close collaboration with research centers such as the Centre Léon Bérard, which specializes in oncology and imaging.</w:t>
      </w:r>
    </w:p>
    <w:bookmarkEnd w:id="25"/>
    <w:bookmarkStart w:id="26" w:name="societal-and-ethical-considerations"/>
    <w:p>
      <w:pPr>
        <w:pStyle w:val="Heading2"/>
      </w:pPr>
      <w:r>
        <w:t xml:space="preserve">6. Societal and Ethical Considerations</w:t>
      </w:r>
    </w:p>
    <w:p>
      <w:pPr>
        <w:pStyle w:val="FirstParagraph"/>
      </w:pPr>
      <w:r>
        <w:t xml:space="preserve">The role of radiologists extends beyond technical expertise; it involves ethical responsibilities, such as ensuring informed consent for imaging procedures and addressing disparities in access to diagnostic care. In Lyon, efforts are underway to promote equitable healthcare through initiatives like mobile imaging units in underserved areas. This thesis evaluates how radiologists contribute to these societal goals while adhering to the ethical guidelines set by the French medical council (Conseil National de l'Ordre des Médecins).</w:t>
      </w:r>
    </w:p>
    <w:bookmarkEnd w:id="26"/>
    <w:bookmarkStart w:id="27" w:name="Xeb1c3f054f70b68ab52992bbad49ecc09bf6953"/>
    <w:p>
      <w:pPr>
        <w:pStyle w:val="Heading2"/>
      </w:pPr>
      <w:r>
        <w:t xml:space="preserve">7. Case Studies: Radiology in Action in France Lyon</w:t>
      </w:r>
    </w:p>
    <w:p>
      <w:pPr>
        <w:pStyle w:val="FirstParagraph"/>
      </w:pPr>
      <w:r>
        <w:t xml:space="preserve">This section presents two case studies highlighting radiology's impact in Lyon. The first examines a collaborative project between the CHU de Lyon and local AI startups to develop predictive models for stroke detection using real-time imaging data. The second case study explores the role of radiologists during the COVID-19 pandemic, where they played a critical role in triaging patients via chest CT scans and supporting public health initiatives.</w:t>
      </w:r>
    </w:p>
    <w:bookmarkEnd w:id="27"/>
    <w:bookmarkStart w:id="28" w:name="conclusion"/>
    <w:p>
      <w:pPr>
        <w:pStyle w:val="Heading2"/>
      </w:pPr>
      <w:r>
        <w:t xml:space="preserve">8. Conclusion</w:t>
      </w:r>
    </w:p>
    <w:p>
      <w:pPr>
        <w:pStyle w:val="FirstParagraph"/>
      </w:pPr>
      <w:r>
        <w:t xml:space="preserve">The radiologist profession in France Lyon is at the forefront of medical innovation, blending traditional diagnostic skills with emerging technologies. As the demand for accurate and efficient imaging continues to grow, radiologists in this region must adapt to evolving challenges while upholding the high standards of French healthcare. This Master Thesis underscores the importance of interdisciplinary collaboration, continuous education, and ethical responsibility in shaping the future of radiology in Lyon and beyond.</w:t>
      </w:r>
    </w:p>
    <w:bookmarkEnd w:id="28"/>
    <w:bookmarkStart w:id="29" w:name="references"/>
    <w:p>
      <w:pPr>
        <w:pStyle w:val="Heading2"/>
      </w:pPr>
      <w:r>
        <w:t xml:space="preserve">References</w:t>
      </w:r>
    </w:p>
    <w:p>
      <w:pPr>
        <w:numPr>
          <w:ilvl w:val="0"/>
          <w:numId w:val="1001"/>
        </w:numPr>
        <w:pStyle w:val="Compact"/>
      </w:pPr>
      <w:r>
        <w:t xml:space="preserve">Ministère de la Santé – France. (2023). "Radiology Training Standards in France."</w:t>
      </w:r>
    </w:p>
    <w:p>
      <w:pPr>
        <w:numPr>
          <w:ilvl w:val="0"/>
          <w:numId w:val="1001"/>
        </w:numPr>
        <w:pStyle w:val="Compact"/>
      </w:pPr>
      <w:r>
        <w:t xml:space="preserve">CHU de Lyon. (2023). "Innovations in Diagnostic Imaging: Annual Report."</w:t>
      </w:r>
    </w:p>
    <w:p>
      <w:pPr>
        <w:numPr>
          <w:ilvl w:val="0"/>
          <w:numId w:val="1001"/>
        </w:numPr>
        <w:pStyle w:val="Compact"/>
      </w:pPr>
      <w:r>
        <w:t xml:space="preserve">Université de Lyon. (2023). "Medical Education Programs and Research Collaborations."</w:t>
      </w:r>
    </w:p>
    <w:p>
      <w:pPr>
        <w:pStyle w:val="FirstParagraph"/>
      </w:pPr>
      <w:r>
        <w:rPr>
          <w:bCs/>
          <w:b/>
        </w:rPr>
        <w:t xml:space="preserve">Note:</w:t>
      </w:r>
      <w:r>
        <w:t xml:space="preserve"> </w:t>
      </w:r>
      <w:r>
        <w:t xml:space="preserve">This document is tailored for a Master Thesis focused on the role of radiologists in France Lyon, adhering to academic rigor and regional specificity.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France Lyon</dc:title>
  <dc:creator/>
  <dc:language>en</dc:language>
  <cp:keywords/>
  <dcterms:created xsi:type="dcterms:W3CDTF">2026-07-17T02:31:39Z</dcterms:created>
  <dcterms:modified xsi:type="dcterms:W3CDTF">2026-07-17T02:31:39Z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