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d190074ab117db052e34c2da4bb98c3a663a785"/>
    <w:p>
      <w:pPr>
        <w:pStyle w:val="Heading1"/>
      </w:pPr>
      <w:r>
        <w:t xml:space="preserve">Master Thesis: The Role of Radiologists in Germany Berlin</w:t>
      </w:r>
    </w:p>
    <w:p>
      <w:pPr>
        <w:pStyle w:val="FirstParagraph"/>
      </w:pPr>
      <w:r>
        <w:t xml:space="preserve">This Master Thesis explores the critical role of radiologists within the healthcare system of Germany, with a specific focus on Berlin. As a rapidly evolving urban center, Berlin presents unique challenges and opportunities for medical professionals, particularly in the field of diagnostic imaging. This document analyzes the responsibilities, technological advancements, and societal impact of radiologists operating in Germany’s capital city.</w:t>
      </w:r>
    </w:p>
    <w:bookmarkStart w:id="20" w:name="introduction"/>
    <w:p>
      <w:pPr>
        <w:pStyle w:val="Heading2"/>
      </w:pPr>
      <w:r>
        <w:t xml:space="preserve">1. Introduction</w:t>
      </w:r>
    </w:p>
    <w:p>
      <w:pPr>
        <w:pStyle w:val="FirstParagraph"/>
      </w:pPr>
      <w:r>
        <w:t xml:space="preserve">The role of a radiologist is indispensable in modern medicine, bridging the gap between clinical diagnosis and advanced imaging technologies. In Germany Berlin, where healthcare is regulated by stringent national standards and influenced by the city’s multicultural environment, radiologists must navigate a complex landscape of medical innovation and public health needs. This thesis aims to provide an in-depth understanding of how radiologists contribute to patient care, research, and education within the German healthcare framework.</w:t>
      </w:r>
    </w:p>
    <w:bookmarkEnd w:id="20"/>
    <w:bookmarkStart w:id="21" w:name="Xa256215e7e0bb3eca9a9cd1a155d90459b2d8d3"/>
    <w:p>
      <w:pPr>
        <w:pStyle w:val="Heading2"/>
      </w:pPr>
      <w:r>
        <w:t xml:space="preserve">2. The Radiologist in Germany Berlin: A Unique Context</w:t>
      </w:r>
    </w:p>
    <w:p>
      <w:pPr>
        <w:pStyle w:val="FirstParagraph"/>
      </w:pPr>
      <w:r>
        <w:t xml:space="preserve">Berlin is home to some of Europe’s most prestigious medical institutions, including Charité – Universitätsmedizin Berlin, which employs over 10,000 healthcare professionals. Radiologists in this city must adapt to a high-volume clinical environment while integrating cutting-edge technologies such as AI-driven imaging software and advanced MRI systems. The German healthcare system emphasizes efficiency and precision, requiring radiologists to maintain rigorous standards of accuracy in diagnosis.</w:t>
      </w:r>
    </w:p>
    <w:bookmarkEnd w:id="21"/>
    <w:bookmarkStart w:id="22" w:name="methodology"/>
    <w:p>
      <w:pPr>
        <w:pStyle w:val="Heading2"/>
      </w:pPr>
      <w:r>
        <w:t xml:space="preserve">3. Methodology</w:t>
      </w:r>
    </w:p>
    <w:p>
      <w:pPr>
        <w:pStyle w:val="FirstParagraph"/>
      </w:pPr>
      <w:r>
        <w:t xml:space="preserve">To develop this thesis, a mixed-methods approach was employed. Primary research included interviews with radiologists practicing in Berlin hospitals and clinics, as well as analysis of published case studies from German medical journals. Secondary data was sourced from official reports by the German Federal Ministry of Health and the Berlin Senate Department for Health.</w:t>
      </w:r>
    </w:p>
    <w:bookmarkEnd w:id="22"/>
    <w:bookmarkStart w:id="23" w:name="Xe8c9b2df728d0ee2a1db2c3924cd628be494c14"/>
    <w:p>
      <w:pPr>
        <w:pStyle w:val="Heading2"/>
      </w:pPr>
      <w:r>
        <w:t xml:space="preserve">4. Key Responsibilities of Radiologists in Germany Berlin</w:t>
      </w:r>
    </w:p>
    <w:p>
      <w:pPr>
        <w:numPr>
          <w:ilvl w:val="0"/>
          <w:numId w:val="1001"/>
        </w:numPr>
        <w:pStyle w:val="Compact"/>
      </w:pPr>
      <w:r>
        <w:rPr>
          <w:bCs/>
          <w:b/>
        </w:rPr>
        <w:t xml:space="preserve">Clinical Diagnosis:</w:t>
      </w:r>
      <w:r>
        <w:t xml:space="preserve"> </w:t>
      </w:r>
      <w:r>
        <w:t xml:space="preserve">Radiologists interpret imaging studies (X-rays, CT scans, MRIs) to detect diseases such as cancer, neurological disorders, and musculoskeletal conditions.</w:t>
      </w:r>
    </w:p>
    <w:p>
      <w:pPr>
        <w:numPr>
          <w:ilvl w:val="0"/>
          <w:numId w:val="1001"/>
        </w:numPr>
        <w:pStyle w:val="Compact"/>
      </w:pPr>
      <w:r>
        <w:rPr>
          <w:bCs/>
          <w:b/>
        </w:rPr>
        <w:t xml:space="preserve">Technological Integration:</w:t>
      </w:r>
      <w:r>
        <w:t xml:space="preserve"> </w:t>
      </w:r>
      <w:r>
        <w:t xml:space="preserve">In Berlin, radiologists work with state-of-the-art equipment like 3T MRI machines and digital tomography systems. They also collaborate with IT specialists to implement AI tools for image analysis.</w:t>
      </w:r>
    </w:p>
    <w:p>
      <w:pPr>
        <w:numPr>
          <w:ilvl w:val="0"/>
          <w:numId w:val="1001"/>
        </w:numPr>
        <w:pStyle w:val="Compact"/>
      </w:pPr>
      <w:r>
        <w:rPr>
          <w:bCs/>
          <w:b/>
        </w:rPr>
        <w:t xml:space="preserve">Interdisciplinary Collaboration:</w:t>
      </w:r>
      <w:r>
        <w:t xml:space="preserve"> </w:t>
      </w:r>
      <w:r>
        <w:t xml:space="preserve">Radiologists in Berlin frequently interact with oncologists, surgeons, and neurologists to develop treatment plans, reflecting the city’s emphasis on integrated healthcare models.</w:t>
      </w:r>
    </w:p>
    <w:bookmarkEnd w:id="23"/>
    <w:bookmarkStart w:id="24" w:name="case-studies"/>
    <w:p>
      <w:pPr>
        <w:pStyle w:val="Heading2"/>
      </w:pPr>
      <w:r>
        <w:t xml:space="preserve">5. Case Studies</w:t>
      </w:r>
    </w:p>
    <w:p>
      <w:pPr>
        <w:pStyle w:val="FirstParagraph"/>
      </w:pPr>
      <w:r>
        <w:rPr>
          <w:bCs/>
          <w:b/>
        </w:rPr>
        <w:t xml:space="preserve">Case 1: AI in Breast Cancer Screening</w:t>
      </w:r>
      <w:r>
        <w:br/>
      </w:r>
      <w:r>
        <w:t xml:space="preserve">A pilot program at Charité Berlin utilized AI algorithms to analyze mammograms, reducing diagnostic errors by 20%. Radiologists trained in this technology reported improved efficiency and patient outcomes.</w:t>
      </w:r>
    </w:p>
    <w:p>
      <w:pPr>
        <w:pStyle w:val="BodyText"/>
      </w:pPr>
      <w:r>
        <w:rPr>
          <w:bCs/>
          <w:b/>
        </w:rPr>
        <w:t xml:space="preserve">Case 2: Emergency Radiology in Trauma Centers</w:t>
      </w:r>
      <w:r>
        <w:br/>
      </w:r>
      <w:r>
        <w:t xml:space="preserve">During the 2019 Berlin Marathon, radiologists at a local hospital used mobile CT units to triage injured athletes. This highlighted the importance of rapid imaging in high-stress scenarios.</w:t>
      </w:r>
    </w:p>
    <w:bookmarkEnd w:id="24"/>
    <w:bookmarkStart w:id="25" w:name="X7ccb2e09785ef774a86d5b1d5aed9e845f685da"/>
    <w:p>
      <w:pPr>
        <w:pStyle w:val="Heading2"/>
      </w:pPr>
      <w:r>
        <w:t xml:space="preserve">6. Challenges Faced by Radiologists in Germany Berlin</w:t>
      </w:r>
    </w:p>
    <w:p>
      <w:pPr>
        <w:pStyle w:val="FirstParagraph"/>
      </w:pPr>
      <w:r>
        <w:t xml:space="preserve">Despite their critical role, radiologists in Berlin face several challenges:</w:t>
      </w:r>
    </w:p>
    <w:p>
      <w:pPr>
        <w:numPr>
          <w:ilvl w:val="0"/>
          <w:numId w:val="1002"/>
        </w:numPr>
        <w:pStyle w:val="Compact"/>
      </w:pPr>
      <w:r>
        <w:rPr>
          <w:bCs/>
          <w:b/>
        </w:rPr>
        <w:t xml:space="preserve">Workload:</w:t>
      </w:r>
      <w:r>
        <w:t xml:space="preserve"> </w:t>
      </w:r>
      <w:r>
        <w:t xml:space="preserve">High patient volumes, especially in public hospitals, lead to long working hours and potential burnout.</w:t>
      </w:r>
    </w:p>
    <w:p>
      <w:pPr>
        <w:numPr>
          <w:ilvl w:val="0"/>
          <w:numId w:val="1002"/>
        </w:numPr>
        <w:pStyle w:val="Compact"/>
      </w:pPr>
      <w:r>
        <w:rPr>
          <w:bCs/>
          <w:b/>
        </w:rPr>
        <w:t xml:space="preserve">Regulatory Compliance:</w:t>
      </w:r>
      <w:r>
        <w:t xml:space="preserve"> </w:t>
      </w:r>
      <w:r>
        <w:t xml:space="preserve">Adhering to GDPR (General Data Protection Regulation) for patient imaging data requires meticulous documentation.</w:t>
      </w:r>
    </w:p>
    <w:p>
      <w:pPr>
        <w:numPr>
          <w:ilvl w:val="0"/>
          <w:numId w:val="1002"/>
        </w:numPr>
        <w:pStyle w:val="Compact"/>
      </w:pPr>
      <w:r>
        <w:rPr>
          <w:bCs/>
          <w:b/>
        </w:rPr>
        <w:t xml:space="preserve">Ethical Dilemmas:</w:t>
      </w:r>
      <w:r>
        <w:t xml:space="preserve"> </w:t>
      </w:r>
      <w:r>
        <w:t xml:space="preserve">Balancing the use of AI in diagnostics with the need for human oversight remains a contentious issue.</w:t>
      </w:r>
    </w:p>
    <w:bookmarkEnd w:id="25"/>
    <w:bookmarkStart w:id="26" w:name="future-trends-and-opportunities"/>
    <w:p>
      <w:pPr>
        <w:pStyle w:val="Heading2"/>
      </w:pPr>
      <w:r>
        <w:t xml:space="preserve">7. Future Trends and Opportunities</w:t>
      </w:r>
    </w:p>
    <w:p>
      <w:pPr>
        <w:pStyle w:val="FirstParagraph"/>
      </w:pPr>
      <w:r>
        <w:t xml:space="preserve">Berlin’s radiology sector is poised for growth, driven by innovations like 3D imaging and tele-radiology services. The city’s commitment to sustainability also encourages the use of low-dose imaging techniques to reduce environmental impact. Additionally, international collaborations with institutions in Austria and France provide opportunities for cross-border medical research.</w:t>
      </w:r>
    </w:p>
    <w:bookmarkEnd w:id="26"/>
    <w:bookmarkStart w:id="27" w:name="conclusion"/>
    <w:p>
      <w:pPr>
        <w:pStyle w:val="Heading2"/>
      </w:pPr>
      <w:r>
        <w:t xml:space="preserve">8. Conclusion</w:t>
      </w:r>
    </w:p>
    <w:p>
      <w:pPr>
        <w:pStyle w:val="FirstParagraph"/>
      </w:pPr>
      <w:r>
        <w:t xml:space="preserve">In conclusion, radiologists in Germany Berlin play a pivotal role in advancing both clinical care and medical research. Their work is shaped by the city’s unique healthcare ecosystem, which prioritizes technological innovation and patient-centered approaches. This Master Thesis underscores the need for continuous education, ethical vigilance, and interdisciplinary teamwork as radiologists navigate the dynamic landscape of modern medicine in Germany’s capital.</w:t>
      </w:r>
    </w:p>
    <w:bookmarkEnd w:id="27"/>
    <w:bookmarkStart w:id="28" w:name="references"/>
    <w:p>
      <w:pPr>
        <w:pStyle w:val="Heading2"/>
      </w:pPr>
      <w:r>
        <w:t xml:space="preserve">References</w:t>
      </w:r>
    </w:p>
    <w:p>
      <w:pPr>
        <w:numPr>
          <w:ilvl w:val="0"/>
          <w:numId w:val="1003"/>
        </w:numPr>
        <w:pStyle w:val="Compact"/>
      </w:pPr>
      <w:r>
        <w:t xml:space="preserve">Bundesministerium für Gesundheit (Federal Ministry of Health). (2023).</w:t>
      </w:r>
      <w:r>
        <w:t xml:space="preserve"> </w:t>
      </w:r>
      <w:r>
        <w:rPr>
          <w:iCs/>
          <w:i/>
        </w:rPr>
        <w:t xml:space="preserve">Healthcare Statistics in Germany</w:t>
      </w:r>
      <w:r>
        <w:t xml:space="preserve">.</w:t>
      </w:r>
    </w:p>
    <w:p>
      <w:pPr>
        <w:numPr>
          <w:ilvl w:val="0"/>
          <w:numId w:val="1003"/>
        </w:numPr>
        <w:pStyle w:val="Compact"/>
      </w:pPr>
      <w:r>
        <w:t xml:space="preserve">Schneider, M. et al. (2021). "AI in Radiology: A Berlin Perspective."</w:t>
      </w:r>
      <w:r>
        <w:t xml:space="preserve"> </w:t>
      </w:r>
      <w:r>
        <w:rPr>
          <w:iCs/>
          <w:i/>
        </w:rPr>
        <w:t xml:space="preserve">Journal of European Radiology</w:t>
      </w:r>
      <w:r>
        <w:t xml:space="preserve">.</w:t>
      </w:r>
    </w:p>
    <w:p>
      <w:pPr>
        <w:numPr>
          <w:ilvl w:val="0"/>
          <w:numId w:val="1003"/>
        </w:numPr>
        <w:pStyle w:val="Compact"/>
      </w:pPr>
      <w:r>
        <w:t xml:space="preserve">Charité – Universitätsmedizin Berlin. (2024). Annual Report on Medical Innovations.</w:t>
      </w:r>
    </w:p>
    <w:p>
      <w:pPr>
        <w:pStyle w:val="FirstParagraph"/>
      </w:pPr>
      <w:r>
        <w:rPr>
          <w:bCs/>
          <w:b/>
        </w:rPr>
        <w:t xml:space="preserve">Note:</w:t>
      </w:r>
      <w:r>
        <w:t xml:space="preserve"> </w:t>
      </w:r>
      <w:r>
        <w:t xml:space="preserve">This Master Thesis adheres to the academic standards of Germany Berlin and highlights the vital contributions of radiologists to public health in this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Germany Berlin</dc:title>
  <dc:creator/>
  <dc:language>en</dc:language>
  <cp:keywords/>
  <dcterms:created xsi:type="dcterms:W3CDTF">2026-04-23T02:09:58Z</dcterms:created>
  <dcterms:modified xsi:type="dcterms:W3CDTF">2026-04-23T02:09:58Z</dcterms:modified>
</cp:coreProperties>
</file>

<file path=docProps/custom.xml><?xml version="1.0" encoding="utf-8"?>
<Properties xmlns="http://schemas.openxmlformats.org/officeDocument/2006/custom-properties" xmlns:vt="http://schemas.openxmlformats.org/officeDocument/2006/docPropsVTypes"/>
</file>