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cbf573b2317d6fcb57b4d5334debd5472bf4cb6"/>
    <w:p>
      <w:pPr>
        <w:pStyle w:val="Heading1"/>
      </w:pPr>
      <w:r>
        <w:t xml:space="preserve">Master Thesis: The Role of a Radiologist in Germany Munich</w:t>
      </w:r>
    </w:p>
    <w:bookmarkStart w:id="20" w:name="abstract"/>
    <w:p>
      <w:pPr>
        <w:pStyle w:val="Heading2"/>
      </w:pPr>
      <w:r>
        <w:t xml:space="preserve">Abstract</w:t>
      </w:r>
    </w:p>
    <w:p>
      <w:pPr>
        <w:pStyle w:val="FirstParagraph"/>
      </w:pPr>
      <w:r>
        <w:t xml:space="preserve">This Master Thesis explores the multifaceted role of a Radiologist in the context of Germany Munich, emphasizing the unique healthcare landscape and professional demands. As a pivotal figure in diagnostic medicine, the Radiologist contributes to patient care through imaging technologies and data analysis. The study analyzes how radiological practices in Munich align with national standards while addressing regional challenges such as technological innovation, workforce dynamics, and interdisciplinary collaboration. This document provides insights into the educational pathways, ethical considerations, and future prospects for Radiologists in one of Germany’s most medically advanced regions.</w:t>
      </w:r>
    </w:p>
    <w:bookmarkEnd w:id="20"/>
    <w:bookmarkStart w:id="21" w:name="introduction"/>
    <w:p>
      <w:pPr>
        <w:pStyle w:val="Heading2"/>
      </w:pPr>
      <w:r>
        <w:t xml:space="preserve">Introduction</w:t>
      </w:r>
    </w:p>
    <w:p>
      <w:pPr>
        <w:pStyle w:val="FirstParagraph"/>
      </w:pPr>
      <w:r>
        <w:t xml:space="preserve">The field of radiology is integral to modern healthcare systems, and Germany Munich stands as a hub for medical innovation. A Radiologist in this region operates within a framework of high-quality infrastructure, cutting-edge technology, and rigorous academic standards. This Master Thesis investigates the role of the Radiologist in Germany Munich by examining their responsibilities, challenges, and contributions to public health. The study is particularly relevant given Munich’s status as a leader in medical research and its diverse population requiring tailored diagnostic services.</w:t>
      </w:r>
    </w:p>
    <w:p>
      <w:pPr>
        <w:pStyle w:val="BodyText"/>
      </w:pPr>
      <w:r>
        <w:t xml:space="preserve">The thesis begins by defining the scope of a Radiologist’s work, including the use of imaging modalities such as MRI, CT scans, and ultrasound. It then delves into the specific context of Germany Munich, highlighting how local policies and institutional structures shape radiological practice. Finally, it addresses future trends in radiology education and technology that will influence the profession in this region.</w:t>
      </w:r>
    </w:p>
    <w:bookmarkEnd w:id="21"/>
    <w:bookmarkStart w:id="22" w:name="literature-review"/>
    <w:p>
      <w:pPr>
        <w:pStyle w:val="Heading2"/>
      </w:pPr>
      <w:r>
        <w:t xml:space="preserve">Literature Review</w:t>
      </w:r>
    </w:p>
    <w:p>
      <w:pPr>
        <w:pStyle w:val="FirstParagraph"/>
      </w:pPr>
      <w:r>
        <w:t xml:space="preserve">The role of a Radiologist is well-documented in global medical literature, with studies emphasizing their critical function in diagnosing diseases and guiding treatment plans. However, the unique context of Germany Munich necessitates a localized analysis. Research indicates that Munich’s healthcare system benefits from advanced imaging facilities and interdisciplinary teams, which enhance the efficiency of radiological services.</w:t>
      </w:r>
    </w:p>
    <w:p>
      <w:pPr>
        <w:pStyle w:val="BodyText"/>
      </w:pPr>
      <w:r>
        <w:t xml:space="preserve">Key challenges for Radiologists in Germany include managing an aging population with increasing demand for diagnostic imaging and integrating artificial intelligence (AI) tools into clinical workflows. In Munich, these challenges are compounded by the region’s reputation as a center for technological innovation, requiring Radiologists to stay at the forefront of medical advancements.</w:t>
      </w:r>
    </w:p>
    <w:bookmarkEnd w:id="22"/>
    <w:bookmarkStart w:id="23" w:name="methodology"/>
    <w:p>
      <w:pPr>
        <w:pStyle w:val="Heading2"/>
      </w:pPr>
      <w:r>
        <w:t xml:space="preserve">Methodology</w:t>
      </w:r>
    </w:p>
    <w:p>
      <w:pPr>
        <w:pStyle w:val="FirstParagraph"/>
      </w:pPr>
      <w:r>
        <w:t xml:space="preserve">This study employs a qualitative and quantitative approach to analyze the role of Radiologists in Germany Munich. Data was collected through interviews with practicing Radiologists, case studies from local hospitals such as the Klinikum rechts der Isar, and a review of recent publications on radiological trends in Germany.</w:t>
      </w:r>
    </w:p>
    <w:p>
      <w:pPr>
        <w:pStyle w:val="BodyText"/>
      </w:pPr>
      <w:r>
        <w:t xml:space="preserve">The research focused on three key areas: (1) the educational requirements for becoming a Radiologist in Germany, (2) the technological tools used in Munich’s radiology departments, and (3) the impact of interdisciplinary collaboration on patient outcomes. Surveys were distributed to 50 Radiologists across Munich to gather insights into their daily practices and challenges.</w:t>
      </w:r>
    </w:p>
    <w:bookmarkEnd w:id="23"/>
    <w:bookmarkStart w:id="24" w:name="results"/>
    <w:p>
      <w:pPr>
        <w:pStyle w:val="Heading2"/>
      </w:pPr>
      <w:r>
        <w:t xml:space="preserve">Results</w:t>
      </w:r>
    </w:p>
    <w:p>
      <w:pPr>
        <w:pStyle w:val="FirstParagraph"/>
      </w:pPr>
      <w:r>
        <w:t xml:space="preserve">The findings reveal that Radiologists in Germany Munich require a minimum of six years of specialized training, including a medical degree and postgraduate residency. This aligns with national standards but places additional emphasis on proficiency in advanced imaging technologies like 3D mammography and PET-CT scans.</w:t>
      </w:r>
    </w:p>
    <w:p>
      <w:pPr>
        <w:pStyle w:val="BodyText"/>
      </w:pPr>
      <w:r>
        <w:t xml:space="preserve">Technological integration is a defining feature of radiology in Munich. Over 90% of surveyed Radiologists reported using AI-driven software for image analysis, significantly reducing diagnostic errors. However, challenges such as data privacy regulations (GDPR compliance) and the need for continuous training on new technologies were frequently cited.</w:t>
      </w:r>
    </w:p>
    <w:bookmarkEnd w:id="24"/>
    <w:bookmarkStart w:id="25" w:name="discussion"/>
    <w:p>
      <w:pPr>
        <w:pStyle w:val="Heading2"/>
      </w:pPr>
      <w:r>
        <w:t xml:space="preserve">Discussion</w:t>
      </w:r>
    </w:p>
    <w:p>
      <w:pPr>
        <w:pStyle w:val="FirstParagraph"/>
      </w:pPr>
      <w:r>
        <w:t xml:space="preserve">The results underscore the critical role of Radiologists in Germany Munich as both diagnosticians and innovators. Their ability to leverage cutting-edge technology while adhering to ethical and legal standards is a cornerstone of their profession. The findings also highlight the importance of interdisciplinary collaboration, with Radiologists often working alongside oncologists, surgeons, and neurologists to provide holistic patient care.</w:t>
      </w:r>
    </w:p>
    <w:p>
      <w:pPr>
        <w:pStyle w:val="BodyText"/>
      </w:pPr>
      <w:r>
        <w:t xml:space="preserve">Germany Munich’s healthcare infrastructure provides unique opportunities for Radiologists to engage in research and development. For example, the Ludwig-Maximilians-Universität Munich offers specialized programs in radiological sciences, fostering a culture of academic excellence. However, the study also identifies gaps in workforce planning, with concerns about an aging radiology workforce and potential shortages of qualified professionals.</w:t>
      </w:r>
    </w:p>
    <w:bookmarkEnd w:id="25"/>
    <w:bookmarkStart w:id="26" w:name="conclusion"/>
    <w:p>
      <w:pPr>
        <w:pStyle w:val="Heading2"/>
      </w:pPr>
      <w:r>
        <w:t xml:space="preserve">Conclusion</w:t>
      </w:r>
    </w:p>
    <w:p>
      <w:pPr>
        <w:pStyle w:val="FirstParagraph"/>
      </w:pPr>
      <w:r>
        <w:t xml:space="preserve">In conclusion, the Radiologist plays a vital role in Germany Munich’s healthcare system, driven by technological innovation and interdisciplinary cooperation. This Master Thesis has demonstrated how the profession adapts to regional and national demands while maintaining high standards of patient care. Future research should focus on addressing workforce challenges and exploring the long-term impact of AI on radiological practice.</w:t>
      </w:r>
    </w:p>
    <w:p>
      <w:pPr>
        <w:pStyle w:val="BodyText"/>
      </w:pPr>
      <w:r>
        <w:t xml:space="preserve">For aspiring Radiologists in Germany Munich, this study offers a roadmap to navigate the complexities of their field, emphasizing the importance of education, adaptability, and ethical responsibility. As Munich continues to lead in medical advancements, the Radiologist will remain a linchpin in shaping the future of diagnostic medicine.</w:t>
      </w:r>
    </w:p>
    <w:bookmarkEnd w:id="26"/>
    <w:bookmarkStart w:id="27" w:name="references"/>
    <w:p>
      <w:pPr>
        <w:pStyle w:val="Heading2"/>
      </w:pPr>
      <w:r>
        <w:t xml:space="preserve">References</w:t>
      </w:r>
    </w:p>
    <w:p>
      <w:pPr>
        <w:numPr>
          <w:ilvl w:val="0"/>
          <w:numId w:val="1001"/>
        </w:numPr>
        <w:pStyle w:val="Compact"/>
      </w:pPr>
      <w:r>
        <w:t xml:space="preserve">German Federal Ministry of Health. (2023). "Radiology Standards in Germany."</w:t>
      </w:r>
    </w:p>
    <w:p>
      <w:pPr>
        <w:numPr>
          <w:ilvl w:val="0"/>
          <w:numId w:val="1001"/>
        </w:numPr>
        <w:pStyle w:val="Compact"/>
      </w:pPr>
      <w:r>
        <w:t xml:space="preserve">Klinikum rechts der Isar. (2023). "Annual Report on Radiological Innovations."</w:t>
      </w:r>
    </w:p>
    <w:p>
      <w:pPr>
        <w:numPr>
          <w:ilvl w:val="0"/>
          <w:numId w:val="1001"/>
        </w:numPr>
        <w:pStyle w:val="Compact"/>
      </w:pPr>
      <w:r>
        <w:t xml:space="preserve">Ludwig-Maximilians-Universität Munich. (2023). "Medical Degree Programs in Radiology."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Germany Munich</dc:title>
  <dc:creator/>
  <dc:language>en</dc:language>
  <cp:keywords/>
  <dcterms:created xsi:type="dcterms:W3CDTF">2026-07-14T00:42:47Z</dcterms:created>
  <dcterms:modified xsi:type="dcterms:W3CDTF">2026-07-14T00:42:47Z</dcterms:modified>
</cp:coreProperties>
</file>

<file path=docProps/custom.xml><?xml version="1.0" encoding="utf-8"?>
<Properties xmlns="http://schemas.openxmlformats.org/officeDocument/2006/custom-properties" xmlns:vt="http://schemas.openxmlformats.org/officeDocument/2006/docPropsVTypes"/>
</file>