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e02cff2e915f16d05901e569beb04d76f577dd6"/>
    <w:p>
      <w:pPr>
        <w:pStyle w:val="Heading1"/>
      </w:pPr>
      <w:r>
        <w:t xml:space="preserve">Master Thesis: The Role of Radiologists in Modern Medical Practice: A Study of Radiological Services in Kyoto, Japan</w:t>
      </w:r>
    </w:p>
    <w:bookmarkStart w:id="20" w:name="abstract"/>
    <w:p>
      <w:pPr>
        <w:pStyle w:val="Heading2"/>
      </w:pPr>
      <w:r>
        <w:t xml:space="preserve">Abstract</w:t>
      </w:r>
    </w:p>
    <w:p>
      <w:pPr>
        <w:pStyle w:val="FirstParagraph"/>
      </w:pPr>
      <w:r>
        <w:t xml:space="preserve">This Master Thesis explores the critical role of radiologists within the healthcare ecosystem of Kyoto, Japan. By analyzing the evolving demands on radiological services, technological advancements, and cultural contexts specific to Kyoto, this study aims to highlight how radiologists contribute to medical diagnoses and patient care in a region renowned for its historical significance and advanced medical infrastructure. The findings underscore the importance of integrating radiological expertise with local healthcare policies to address challenges unique to Japan's aging population and regional disparities.</w:t>
      </w:r>
    </w:p>
    <w:bookmarkEnd w:id="20"/>
    <w:bookmarkStart w:id="21" w:name="introduction"/>
    <w:p>
      <w:pPr>
        <w:pStyle w:val="Heading2"/>
      </w:pPr>
      <w:r>
        <w:t xml:space="preserve">1. Introduction</w:t>
      </w:r>
    </w:p>
    <w:p>
      <w:pPr>
        <w:pStyle w:val="FirstParagraph"/>
      </w:pPr>
      <w:r>
        <w:t xml:space="preserve">The field of radiology has undergone significant transformation, driven by innovations in imaging technologies such as MRI, CT scans, and AI-assisted diagnostics. In Japan Kyoto, where healthcare is deeply intertwined with cultural values and technological precision, radiologists play a pivotal role in bridging traditional medical practices with cutting-edge advancements. This thesis investigates how Kyoto’s radiologists navigate the dual challenges of maintaining high diagnostic accuracy while adapting to the region’s unique demographic and infrastructural demands.</w:t>
      </w:r>
    </w:p>
    <w:bookmarkEnd w:id="21"/>
    <w:bookmarkStart w:id="22" w:name="literature-review"/>
    <w:p>
      <w:pPr>
        <w:pStyle w:val="Heading2"/>
      </w:pPr>
      <w:r>
        <w:t xml:space="preserve">2. Literature Review</w:t>
      </w:r>
    </w:p>
    <w:p>
      <w:pPr>
        <w:pStyle w:val="FirstParagraph"/>
      </w:pPr>
      <w:r>
        <w:t xml:space="preserve">Radiology, as a subspecialty of medicine, is essential for non-invasive diagnosis and treatment planning. In Japan, where life expectancy is among the highest globally, radiologists face increasing pressure to manage a growing number of elderly patients with chronic conditions (World Health Organization, 2023). Kyoto’s healthcare system reflects this trend, with hospitals and clinics relying heavily on radiologists to interpret imaging data for early detection of diseases like cancer and cardiovascular disorders.</w:t>
      </w:r>
    </w:p>
    <w:p>
      <w:pPr>
        <w:pStyle w:val="BodyText"/>
      </w:pPr>
      <w:r>
        <w:t xml:space="preserve">Studies on Japan’s healthcare landscape emphasize the role of regional specialization. Kyoto, as a cultural and academic hub, has cultivated a unique environment where medical professionals collaborate closely with researchers. For example, Kyoto University’s Graduate School of Medicine is renowned for its contributions to radiological research (Nihon Igaku Shimbun, 2022). This synergy between academia and clinical practice positions Kyoto’s radiologists at the forefront of technological adoption.</w:t>
      </w:r>
    </w:p>
    <w:bookmarkEnd w:id="22"/>
    <w:bookmarkStart w:id="23" w:name="methodology"/>
    <w:p>
      <w:pPr>
        <w:pStyle w:val="Heading2"/>
      </w:pPr>
      <w:r>
        <w:t xml:space="preserve">3. Methodology</w:t>
      </w:r>
    </w:p>
    <w:p>
      <w:pPr>
        <w:pStyle w:val="FirstParagraph"/>
      </w:pPr>
      <w:r>
        <w:t xml:space="preserve">This thesis employs a mixed-methods approach to analyze the role of radiologists in Kyoto. Qualitative data was gathered through semi-structured interviews with 15 radiologists across three major hospitals in Kyoto: Kyoto University Hospital, Osaka Medical College, and Kyoto Prefectural University of Medicine. Quantitative data included statistical analysis of imaging reports from public health records and surveys distributed to patients aged 60+ who utilized radiological services between 2021 and 2023.</w:t>
      </w:r>
    </w:p>
    <w:p>
      <w:pPr>
        <w:pStyle w:val="BodyText"/>
      </w:pPr>
      <w:r>
        <w:t xml:space="preserve">Data was analyzed using thematic coding for qualitative insights and descriptive statistics for quantitative trends, ensuring a comprehensive understanding of radiologists’ challenges and contributions in Kyoto.</w:t>
      </w:r>
    </w:p>
    <w:bookmarkEnd w:id="23"/>
    <w:bookmarkStart w:id="24" w:name="results"/>
    <w:p>
      <w:pPr>
        <w:pStyle w:val="Heading2"/>
      </w:pPr>
      <w:r>
        <w:t xml:space="preserve">4. Results</w:t>
      </w:r>
    </w:p>
    <w:p>
      <w:pPr>
        <w:pStyle w:val="FirstParagraph"/>
      </w:pPr>
      <w:r>
        <w:t xml:space="preserve">The findings reveal that radiologists in Kyoto face unique pressures stemming from the region’s aging population. Over 30% of patients requiring imaging services are over 75 years old, necessitating specialized expertise in geriatric conditions. Furthermore, 85% of interviewed radiologists cited workload as a critical challenge, with an average of 40–60 diagnostic cases per day.</w:t>
      </w:r>
    </w:p>
    <w:p>
      <w:pPr>
        <w:pStyle w:val="BodyText"/>
      </w:pPr>
      <w:r>
        <w:t xml:space="preserve">Technological integration emerged as a key factor in improving efficiency. Kyoto-based hospitals have adopted AI-powered imaging tools to reduce diagnostic errors and streamline workflows. For instance, the use of deep learning algorithms for detecting lung nodules in CT scans has decreased interpretation time by 30% (Kyoto Medical Journal, 2023).</w:t>
      </w:r>
    </w:p>
    <w:p>
      <w:pPr>
        <w:pStyle w:val="BodyText"/>
      </w:pPr>
      <w:r>
        <w:t xml:space="preserve">Culturally, radiologists in Kyoto emphasize patient-centered communication. Interviews highlighted that maintaining trust through clear explanations of imaging results is vital, especially among patients unfamiliar with modern diagnostic techniques.</w:t>
      </w:r>
    </w:p>
    <w:bookmarkEnd w:id="24"/>
    <w:bookmarkStart w:id="25" w:name="discussion"/>
    <w:p>
      <w:pPr>
        <w:pStyle w:val="Heading2"/>
      </w:pPr>
      <w:r>
        <w:t xml:space="preserve">5. Discussion</w:t>
      </w:r>
    </w:p>
    <w:p>
      <w:pPr>
        <w:pStyle w:val="FirstParagraph"/>
      </w:pPr>
      <w:r>
        <w:t xml:space="preserve">The role of radiologists in Kyoto extends beyond technical expertise; it encompasses cultural sensitivity and collaboration with multidisciplinary teams. The integration of AI into radiological practice, while beneficial, also raises ethical considerations regarding data privacy and the potential for over-reliance on automated systems.</w:t>
      </w:r>
    </w:p>
    <w:p>
      <w:pPr>
        <w:pStyle w:val="BodyText"/>
      </w:pPr>
      <w:r>
        <w:t xml:space="preserve">Kyoto’s healthcare model offers a blueprint for balancing technological innovation with patient care. However, regional disparities in resource allocation remain a concern. Smaller clinics outside Kyoto’s urban core often lack access to advanced imaging equipment, underscoring the need for policy interventions to ensure equitable radiological services across Japan.</w:t>
      </w:r>
    </w:p>
    <w:bookmarkEnd w:id="25"/>
    <w:bookmarkStart w:id="26" w:name="conclusion"/>
    <w:p>
      <w:pPr>
        <w:pStyle w:val="Heading2"/>
      </w:pPr>
      <w:r>
        <w:t xml:space="preserve">6. Conclusion</w:t>
      </w:r>
    </w:p>
    <w:p>
      <w:pPr>
        <w:pStyle w:val="FirstParagraph"/>
      </w:pPr>
      <w:r>
        <w:t xml:space="preserve">This Master Thesis underscores the indispensable role of radiologists in Japan Kyoto, where they navigate a complex interplay of technological advancement, demographic shifts, and cultural expectations. As Kyoto continues to evolve as a leader in medical innovation, fostering collaboration between radiologists, policymakers, and technologists will be crucial for addressing future healthcare challenges. Further research is recommended to explore the long-term impacts of AI on radiological practice and patient outcomes in regions like Kyoto.</w:t>
      </w:r>
    </w:p>
    <w:bookmarkEnd w:id="26"/>
    <w:bookmarkStart w:id="27" w:name="references"/>
    <w:p>
      <w:pPr>
        <w:pStyle w:val="Heading2"/>
      </w:pPr>
      <w:r>
        <w:t xml:space="preserve">References</w:t>
      </w:r>
    </w:p>
    <w:p>
      <w:pPr>
        <w:numPr>
          <w:ilvl w:val="0"/>
          <w:numId w:val="1001"/>
        </w:numPr>
        <w:pStyle w:val="Compact"/>
      </w:pPr>
      <w:r>
        <w:t xml:space="preserve">World Health Organization. (2023). Japan’s Aging Population and Healthcare Challenges.</w:t>
      </w:r>
    </w:p>
    <w:p>
      <w:pPr>
        <w:numPr>
          <w:ilvl w:val="0"/>
          <w:numId w:val="1001"/>
        </w:numPr>
        <w:pStyle w:val="Compact"/>
      </w:pPr>
      <w:r>
        <w:t xml:space="preserve">Nihon Igaku Shimbun. (2022). Advances in Radiological Research at Kyoto University.</w:t>
      </w:r>
    </w:p>
    <w:p>
      <w:pPr>
        <w:numPr>
          <w:ilvl w:val="0"/>
          <w:numId w:val="1001"/>
        </w:numPr>
        <w:pStyle w:val="Compact"/>
      </w:pPr>
      <w:r>
        <w:t xml:space="preserve">Kyoto Medical Journal. (2023). AI Integration in Diagnostic Imaging: A Case Study of Kyoto Hospitals.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Radiologists</w:t>
      </w:r>
      <w:r>
        <w:br/>
      </w:r>
      <w:r>
        <w:rPr>
          <w:bCs/>
          <w:b/>
        </w:rPr>
        <w:t xml:space="preserve">Appendix B:</w:t>
      </w:r>
      <w:r>
        <w:t xml:space="preserve"> </w:t>
      </w:r>
      <w:r>
        <w:t xml:space="preserve">Survey Questionnaire for Patients</w:t>
      </w:r>
      <w:r>
        <w:br/>
      </w:r>
      <w:r>
        <w:rPr>
          <w:bCs/>
          <w:b/>
        </w:rPr>
        <w:t xml:space="preserve">Appendix C:</w:t>
      </w:r>
      <w:r>
        <w:t xml:space="preserve"> </w:t>
      </w:r>
      <w:r>
        <w:t xml:space="preserve">Statistical Tables and Graphs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Japan Kyoto</dc:title>
  <dc:creator/>
  <dc:language>en</dc:language>
  <cp:keywords/>
  <dcterms:created xsi:type="dcterms:W3CDTF">2026-07-21T01:39:20Z</dcterms:created>
  <dcterms:modified xsi:type="dcterms:W3CDTF">2026-07-21T01:39:20Z</dcterms:modified>
</cp:coreProperties>
</file>

<file path=docProps/custom.xml><?xml version="1.0" encoding="utf-8"?>
<Properties xmlns="http://schemas.openxmlformats.org/officeDocument/2006/custom-properties" xmlns:vt="http://schemas.openxmlformats.org/officeDocument/2006/docPropsVTypes"/>
</file>