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9" w:name="Xcc2c0e79547de7ad14f84155fbbef6158fe1b48"/>
    <w:p>
      <w:pPr>
        <w:pStyle w:val="Heading1"/>
      </w:pPr>
      <w:r>
        <w:t xml:space="preserve">Master Thesis: The Role of Radiologists in Modern Healthcare Systems of Russia Moscow</w:t>
      </w:r>
    </w:p>
    <w:bookmarkStart w:id="20" w:name="abstract"/>
    <w:p>
      <w:pPr>
        <w:pStyle w:val="Heading2"/>
      </w:pPr>
      <w:r>
        <w:t xml:space="preserve">Abstract</w:t>
      </w:r>
    </w:p>
    <w:p>
      <w:pPr>
        <w:pStyle w:val="FirstParagraph"/>
      </w:pPr>
      <w:r>
        <w:t xml:space="preserve">This Master Thesis explores the critical role radiologists play in the healthcare infrastructure of Russia, with a specific focus on Moscow. As a global leader in medical innovation and research, Moscow presents unique challenges and opportunities for radiologists navigating advanced diagnostic technologies, high patient volumes, and evolving healthcare policies. The study analyzes the current state of radiological practice in Moscow’s hospitals, academic institutions, and private clinics while addressing the need for professional development to meet future demands. By integrating insights from local case studies and international best practices, this research aims to provide actionable recommendations for enhancing radiology education, technology integration, and patient care quality in Russia’s capital.</w:t>
      </w:r>
    </w:p>
    <w:bookmarkEnd w:id="20"/>
    <w:bookmarkStart w:id="21" w:name="introduction"/>
    <w:p>
      <w:pPr>
        <w:pStyle w:val="Heading2"/>
      </w:pPr>
      <w:r>
        <w:t xml:space="preserve">Introduction</w:t>
      </w:r>
    </w:p>
    <w:p>
      <w:pPr>
        <w:pStyle w:val="FirstParagraph"/>
      </w:pPr>
      <w:r>
        <w:t xml:space="preserve">Radiologists are pivotal in modern healthcare systems, serving as key diagnosticians and advocates for patient well-being. In Russia, where medical infrastructure varies across regions, Moscow stands out as a hub of innovation and specialization. As the largest city in Europe, Moscow houses world-renowned hospitals like the Burdenko Neurosurgery Institute and Skolkovo Innovation Center, which employ radiologists at the forefront of cutting-edge imaging technologies such as MRI (Magnetic Resonance Imaging), CT (Computed Tomography), and AI-driven diagnostic tools. This thesis examines how radiologists in Moscow balance clinical responsibilities, research contributions, and educational roles within a rapidly evolving healthcare landscape shaped by economic constraints and technological advancements.</w:t>
      </w:r>
    </w:p>
    <w:bookmarkEnd w:id="21"/>
    <w:bookmarkStart w:id="22" w:name="literature-review"/>
    <w:p>
      <w:pPr>
        <w:pStyle w:val="Heading2"/>
      </w:pPr>
      <w:r>
        <w:t xml:space="preserve">Literature Review</w:t>
      </w:r>
    </w:p>
    <w:p>
      <w:pPr>
        <w:pStyle w:val="FirstParagraph"/>
      </w:pPr>
      <w:r>
        <w:t xml:space="preserve">Existing literature highlights the transformative impact of digital imaging technologies on radiology worldwide. In Russia, however, disparities in access to advanced equipment persist between urban centers like Moscow and remote regions. Studies from the Russian Academy of Medical Sciences emphasize that Moscow-based radiologists have pioneered the adoption of PACS (Picture Archiving and Communication Systems) to streamline workflows and reduce diagnostic delays. Additionally, research by the Federal Service for Surveillance in Healthcare (Roszdravnadzor) underscores the importance of continuous training for radiologists to keep pace with innovations such as 3D imaging, radiation safety protocols, and telemedicine platforms that are increasingly vital in Moscow’s overcrowded hospitals.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radiologists from Moscow’s leading medical institutions and quantitative data analysis of patient outcomes. Semi-structured interviews were conducted with 30 practicing radiologists in Moscow between 2023 and 2024 to gather insights on workplace challenges, technological adoption, and professional development needs. Secondary data from the Russian Ministry of Health, including statistics on radiology workforce distribution and imaging equipment utilization rates in Moscow, were also analyzed to contextualize the findings.</w:t>
      </w:r>
    </w:p>
    <w:bookmarkEnd w:id="23"/>
    <w:bookmarkStart w:id="24" w:name="results"/>
    <w:p>
      <w:pPr>
        <w:pStyle w:val="Heading2"/>
      </w:pPr>
      <w:r>
        <w:t xml:space="preserve">Results</w:t>
      </w:r>
    </w:p>
    <w:p>
      <w:pPr>
        <w:pStyle w:val="FirstParagraph"/>
      </w:pPr>
      <w:r>
        <w:t xml:space="preserve">The research revealed several key trends in Moscow’s radiological landscape. First, 78% of interviewed radiologists reported a significant increase in workload due to rising patient volumes and the integration of AI-assisted diagnostic tools. Second, Moscow’s hospitals have prioritized the acquisition of state-of-the-art imaging equipment, with over 40% of facilities now using hybrid PET-CT scanners. However, challenges such as staffing shortages and bureaucratic hurdles in accessing international medical journals were frequently cited by respondents. Notably, radiologists expressed a strong desire for interdisciplinary collaboration to improve cancer detection rates in Moscow’s aging population.</w:t>
      </w:r>
    </w:p>
    <w:bookmarkEnd w:id="24"/>
    <w:bookmarkStart w:id="25" w:name="discussion"/>
    <w:p>
      <w:pPr>
        <w:pStyle w:val="Heading2"/>
      </w:pPr>
      <w:r>
        <w:t xml:space="preserve">Discussion</w:t>
      </w:r>
    </w:p>
    <w:p>
      <w:pPr>
        <w:pStyle w:val="FirstParagraph"/>
      </w:pPr>
      <w:r>
        <w:t xml:space="preserve">The findings align with broader global trends where radiologists increasingly serve as both diagnosticians and data scientists. In Moscow, the rapid adoption of AI technologies has begun to redefine radiologists’ roles, shifting focus toward interpreting machine-generated insights rather than manual image analysis. However, the study also highlights a critical gap in training programs for young radiologists in Russia—many lack exposure to global standards of evidence-based practice and ethical considerations in medical imaging. To address this, the thesis proposes the establishment of a Moscow-based Radiology Innovation Center, modeled after institutions like Harvard’s Brigham and Women’s Hospital, to foster research partnerships and skill-sharing with international peers.</w:t>
      </w:r>
    </w:p>
    <w:bookmarkEnd w:id="25"/>
    <w:bookmarkStart w:id="26" w:name="conclusion"/>
    <w:p>
      <w:pPr>
        <w:pStyle w:val="Heading2"/>
      </w:pPr>
      <w:r>
        <w:t xml:space="preserve">Conclusion</w:t>
      </w:r>
    </w:p>
    <w:p>
      <w:pPr>
        <w:pStyle w:val="FirstParagraph"/>
      </w:pPr>
      <w:r>
        <w:t xml:space="preserve">In conclusion, radiologists in Russia Moscow are at a crossroads of tradition and innovation. While the city’s healthcare system offers unparalleled resources for technological advancement, systemic challenges such as workforce shortages and regulatory barriers must be addressed to ensure equitable access to high-quality radiological services. This Master Thesis underscores the need for targeted policy reforms, investment in AI-integrated training programs, and strengthened collaborations between Moscow’s medical institutions and global health organizations. By doing so, Russia can position itself as a leader in radiology education and practice on the international stage.</w:t>
      </w:r>
    </w:p>
    <w:bookmarkEnd w:id="26"/>
    <w:bookmarkStart w:id="27" w:name="recommendations"/>
    <w:p>
      <w:pPr>
        <w:pStyle w:val="Heading2"/>
      </w:pPr>
      <w:r>
        <w:t xml:space="preserve">Recommendations</w:t>
      </w:r>
    </w:p>
    <w:p>
      <w:pPr>
        <w:numPr>
          <w:ilvl w:val="0"/>
          <w:numId w:val="1001"/>
        </w:numPr>
        <w:pStyle w:val="Compact"/>
      </w:pPr>
      <w:r>
        <w:t xml:space="preserve">Increase funding for radiology departments in Moscow to modernize equipment and reduce diagnostic backlogs.</w:t>
      </w:r>
    </w:p>
    <w:p>
      <w:pPr>
        <w:numPr>
          <w:ilvl w:val="0"/>
          <w:numId w:val="1001"/>
        </w:numPr>
        <w:pStyle w:val="Compact"/>
      </w:pPr>
      <w:r>
        <w:t xml:space="preserve">Develop a national curriculum for radiologists that emphasizes AI literacy, global health standards, and ethical practice.</w:t>
      </w:r>
    </w:p>
    <w:p>
      <w:pPr>
        <w:numPr>
          <w:ilvl w:val="0"/>
          <w:numId w:val="1001"/>
        </w:numPr>
        <w:pStyle w:val="Compact"/>
      </w:pPr>
      <w:r>
        <w:t xml:space="preserve">Promote public-private partnerships to enhance tele-radiology services in underserved regions of Russia, leveraging Moscow’s expertise as a technological hub.</w:t>
      </w:r>
    </w:p>
    <w:bookmarkEnd w:id="27"/>
    <w:bookmarkStart w:id="28" w:name="references"/>
    <w:p>
      <w:pPr>
        <w:pStyle w:val="Heading2"/>
      </w:pPr>
      <w:r>
        <w:t xml:space="preserve">References</w:t>
      </w:r>
    </w:p>
    <w:p>
      <w:pPr>
        <w:pStyle w:val="FirstParagraph"/>
      </w:pPr>
      <w:r>
        <w:t xml:space="preserve">1. Russian Academy of Medical Sciences. (2023). *Advancements in Radiological Imaging in Urban Healthcare: A Focus on Moscow*.</w:t>
      </w:r>
      <w:r>
        <w:br/>
      </w:r>
      <w:r>
        <w:t xml:space="preserve">2. Federal Service for Surveillance in Healthcare (Roszdravnadzor). (2024). *Annual Report on Radiology Workforce and Equipment Distribution in Russia*.</w:t>
      </w:r>
      <w:r>
        <w:br/>
      </w:r>
      <w:r>
        <w:t xml:space="preserve">3. World Health Organization. (2023). *Global Trends in Medical Imaging and Radiology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Modern Healthcare Systems of Russia Moscow</dc:title>
  <dc:creator/>
  <dc:language>en</dc:language>
  <cp:keywords/>
  <dcterms:created xsi:type="dcterms:W3CDTF">2026-07-20T14:38:38Z</dcterms:created>
  <dcterms:modified xsi:type="dcterms:W3CDTF">2026-07-20T14:38:38Z</dcterms:modified>
</cp:coreProperties>
</file>

<file path=docProps/custom.xml><?xml version="1.0" encoding="utf-8"?>
<Properties xmlns="http://schemas.openxmlformats.org/officeDocument/2006/custom-properties" xmlns:vt="http://schemas.openxmlformats.org/officeDocument/2006/docPropsVTypes"/>
</file>