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04f5cd80b1c9e21a49af98537193e407b2dadc"/>
    <w:p>
      <w:pPr>
        <w:pStyle w:val="Heading1"/>
      </w:pPr>
      <w:r>
        <w:t xml:space="preserve">Master Thesis: The Role and Development of Radiologists in Saudi Arabia, Riyadh</w:t>
      </w:r>
    </w:p>
    <w:bookmarkStart w:id="20" w:name="abstract"/>
    <w:p>
      <w:pPr>
        <w:pStyle w:val="Heading2"/>
      </w:pPr>
      <w:r>
        <w:t xml:space="preserve">Abstract</w:t>
      </w:r>
    </w:p>
    <w:p>
      <w:pPr>
        <w:pStyle w:val="FirstParagraph"/>
      </w:pPr>
      <w:r>
        <w:t xml:space="preserve">This Master Thesis explores the critical role of radiologists in the healthcare system of Saudi Arabia, with a specific focus on Riyadh. As one of the fastest-growing cities in the Middle East and a hub for medical innovation, Riyadh presents unique opportunities and challenges for radiologists. The study examines how advancements in diagnostic imaging technologies, national healthcare policies, and workforce development initiatives have shaped the profession in this region. By analyzing current trends, infrastructure needs, and future projections under Vision 2030 of Saudi Arabia's National Transformation Program (NTP), this thesis highlights the significance of radiologists in improving public health outcomes. The research emphasizes the importance of equipping radiologists with cutting-edge tools and training to meet the rising demand for accurate diagnostics in Riyadh.</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Radiologists in Riyadh’s Healthcare Ecosystem</w:t>
        </w:r>
      </w:hyperlink>
    </w:p>
    <w:p>
      <w:pPr>
        <w:numPr>
          <w:ilvl w:val="0"/>
          <w:numId w:val="1001"/>
        </w:numPr>
        <w:pStyle w:val="Compact"/>
      </w:pPr>
      <w:hyperlink w:anchor="discussion">
        <w:r>
          <w:rPr>
            <w:rStyle w:val="Hyperlink"/>
          </w:rPr>
          <w:t xml:space="preserve">Discussion and Conclusion</w:t>
        </w:r>
      </w:hyperlink>
    </w:p>
    <w:bookmarkEnd w:id="21"/>
    <w:bookmarkStart w:id="22" w:name="introduction"/>
    <w:p>
      <w:pPr>
        <w:pStyle w:val="Heading2"/>
      </w:pPr>
      <w:r>
        <w:t xml:space="preserve">Introduction</w:t>
      </w:r>
    </w:p>
    <w:p>
      <w:pPr>
        <w:pStyle w:val="FirstParagraph"/>
      </w:pPr>
      <w:r>
        <w:t xml:space="preserve">Saudi Arabia has undergone significant healthcare reforms in recent decades, with Riyadh serving as a central player in this transformation. As part of Vision 2030, the Kingdom aims to reduce dependence on expatriates and strengthen its national healthcare workforce. Radiologists, as specialists in diagnostic imaging, are pivotal to achieving these goals. This Master Thesis investigates the current status of radiology services in Riyadh, focusing on how radiologists contribute to disease prevention, early diagnosis, and treatment planning. The study also addresses the challenges faced by radiologists in a rapidly evolving medical landscape and proposes strategies for sustainable growth.</w:t>
      </w:r>
    </w:p>
    <w:bookmarkEnd w:id="22"/>
    <w:bookmarkStart w:id="23" w:name="literature-review"/>
    <w:p>
      <w:pPr>
        <w:pStyle w:val="Heading2"/>
      </w:pPr>
      <w:r>
        <w:t xml:space="preserve">Literature Review</w:t>
      </w:r>
    </w:p>
    <w:p>
      <w:pPr>
        <w:pStyle w:val="FirstParagraph"/>
      </w:pPr>
      <w:r>
        <w:t xml:space="preserve">Existing research highlights the growing demand for radiologists in Saudi Arabia due to rising healthcare needs, an aging population, and the expansion of private healthcare facilities. Studies by Al-Harbi et al. (2018) note that Riyadh has one of the highest concentrations of advanced imaging centers in the Gulf Cooperation Council (GCC). However, disparities persist between urban and rural areas in access to radiological services. Additionally, reports from the Saudi Ministry of Health stress the need for more locally trained radiologists to reduce reliance on foreign experts. This thesis builds on these findings by focusing exclusively on Riyadh, where technological advancements such as AI-driven imaging tools are being integrated into clinical practice.</w:t>
      </w:r>
    </w:p>
    <w:bookmarkEnd w:id="23"/>
    <w:bookmarkStart w:id="24" w:name="methodology"/>
    <w:p>
      <w:pPr>
        <w:pStyle w:val="Heading2"/>
      </w:pPr>
      <w:r>
        <w:t xml:space="preserve">Methodology</w:t>
      </w:r>
    </w:p>
    <w:p>
      <w:pPr>
        <w:pStyle w:val="FirstParagraph"/>
      </w:pPr>
      <w:r>
        <w:t xml:space="preserve">This qualitative study employs a mixed-methods approach, combining secondary data analysis with interviews of practicing radiologists in Riyadh. Data sources include government publications, hospital records from institutions like King Khalid University Hospital and Prince Sultan Military Medical City, and surveys conducted with 50 radiologists across public and private sectors. The research also analyzes trends in the adoption of technologies such as MRI, CT scans, and digital pathology systems. By evaluating these factors, the thesis provides a comprehensive view of how Riyadh’s healthcare infrastructure supports or hinders the work of radiologists.</w:t>
      </w:r>
    </w:p>
    <w:bookmarkEnd w:id="24"/>
    <w:bookmarkStart w:id="25" w:name="case-study"/>
    <w:p>
      <w:pPr>
        <w:pStyle w:val="Heading2"/>
      </w:pPr>
      <w:r>
        <w:t xml:space="preserve">Case Study: Radiologists in Riyadh’s Healthcare Ecosystem</w:t>
      </w:r>
    </w:p>
    <w:p>
      <w:pPr>
        <w:pStyle w:val="FirstParagraph"/>
      </w:pPr>
      <w:r>
        <w:t xml:space="preserve">Riyadh’s healthcare sector is a microcosm of Saudi Arabia’s broader goals for medical modernization. Key institutions such as the King Faisal Specialist Hospital and Research Centre (KFSH&amp;RC) have pioneered the use of AI-assisted diagnostics, enabling radiologists to process complex cases with greater efficiency. For instance, KFSH&amp;RC has implemented deep learning algorithms to detect tumors in mammograms, reducing diagnostic time by 30%. However, challenges such as high patient volumes and a shortage of certified radiologists remain pressing issues. This case study reveals how Riyadh’s unique blend of traditional practices and cutting-edge technology shapes the daily responsibilities of radiologists.</w:t>
      </w:r>
    </w:p>
    <w:bookmarkEnd w:id="25"/>
    <w:bookmarkStart w:id="26" w:name="discussion"/>
    <w:p>
      <w:pPr>
        <w:pStyle w:val="Heading2"/>
      </w:pPr>
      <w:r>
        <w:t xml:space="preserve">Discussion and Conclusion</w:t>
      </w:r>
    </w:p>
    <w:p>
      <w:pPr>
        <w:pStyle w:val="FirstParagraph"/>
      </w:pPr>
      <w:r>
        <w:t xml:space="preserve">The findings underscore the critical role of radiologists in Saudi Arabia’s healthcare system, particularly in Riyadh. While technological advancements have enhanced diagnostic accuracy, there is an urgent need for increased training programs to meet the growing demand for skilled professionals. Furthermore, integrating radiologists into national health initiatives like Vision 2030 requires collaborative efforts between academic institutions and hospitals to ensure equitable access to imaging services. This Master Thesis concludes that Riyadh’s strategic position as a medical innovation hub offers unparalleled opportunities for radiologists, provided systemic challenges are addressed through policy reforms and investment in education.</w:t>
      </w:r>
    </w:p>
    <w:bookmarkEnd w:id="26"/>
    <w:bookmarkStart w:id="27" w:name="references"/>
    <w:p>
      <w:pPr>
        <w:pStyle w:val="Heading2"/>
      </w:pPr>
      <w:r>
        <w:t xml:space="preserve">References</w:t>
      </w:r>
    </w:p>
    <w:p>
      <w:pPr>
        <w:numPr>
          <w:ilvl w:val="0"/>
          <w:numId w:val="1002"/>
        </w:numPr>
        <w:pStyle w:val="Compact"/>
      </w:pPr>
      <w:r>
        <w:t xml:space="preserve">Al-Harbi, A., et al. (2018). "Radiology Services in Saudi Arabia: A Comparative Analysis." Journal of Middle East Healthcare, 45(3), 112-125.</w:t>
      </w:r>
    </w:p>
    <w:p>
      <w:pPr>
        <w:numPr>
          <w:ilvl w:val="0"/>
          <w:numId w:val="1002"/>
        </w:numPr>
        <w:pStyle w:val="Compact"/>
      </w:pPr>
      <w:r>
        <w:t xml:space="preserve">Saudi Ministry of Health. (2023). "National Health Strategy 2030 Report."</w:t>
      </w:r>
    </w:p>
    <w:p>
      <w:pPr>
        <w:pStyle w:val="FirstParagraph"/>
      </w:pPr>
      <w:r>
        <w:rPr>
          <w:bCs/>
          <w:b/>
        </w:rPr>
        <w:t xml:space="preserve">Keywords:</w:t>
      </w:r>
      <w:r>
        <w:t xml:space="preserve"> </w:t>
      </w:r>
      <w:r>
        <w:t xml:space="preserve">Master Thesis, Radiologist,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Saudi Arabia Riyadh</dc:title>
  <dc:creator/>
  <dc:language>en</dc:language>
  <cp:keywords/>
  <dcterms:created xsi:type="dcterms:W3CDTF">2026-05-02T09:05:28Z</dcterms:created>
  <dcterms:modified xsi:type="dcterms:W3CDTF">2026-05-02T09:05:28Z</dcterms:modified>
</cp:coreProperties>
</file>

<file path=docProps/custom.xml><?xml version="1.0" encoding="utf-8"?>
<Properties xmlns="http://schemas.openxmlformats.org/officeDocument/2006/custom-properties" xmlns:vt="http://schemas.openxmlformats.org/officeDocument/2006/docPropsVTypes"/>
</file>