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Radiologists</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30" w:name="Xdc2b1bc752de9e1fd79db52b39a7675fde4e7ca"/>
    <w:p>
      <w:pPr>
        <w:pStyle w:val="Heading1"/>
      </w:pPr>
      <w:r>
        <w:t xml:space="preserve">Master Thesis: The Role of Radiologists in the Healthcare System of Spain Valencia</w:t>
      </w:r>
    </w:p>
    <w:bookmarkStart w:id="20" w:name="abstract"/>
    <w:p>
      <w:pPr>
        <w:pStyle w:val="Heading2"/>
      </w:pPr>
      <w:r>
        <w:t xml:space="preserve">Abstract</w:t>
      </w:r>
    </w:p>
    <w:p>
      <w:pPr>
        <w:pStyle w:val="FirstParagraph"/>
      </w:pPr>
      <w:r>
        <w:t xml:space="preserve">This Master Thesis explores the critical role of radiologists within the healthcare system of Spain, with a specific focus on the region of Valencia. As a pivotal component of modern medical diagnostics, radiologists contribute significantly to patient care through advanced imaging technologies and specialized expertise. The study analyzes current challenges faced by radiologists in Valencia, including workforce distribution, technological advancements, and integration into regional healthcare policies. This document provides an in-depth examination of how radiologists in Spain Valencia align with national healthcare objectives while addressing local needs.</w:t>
      </w:r>
    </w:p>
    <w:bookmarkEnd w:id="20"/>
    <w:bookmarkStart w:id="21" w:name="introduction"/>
    <w:p>
      <w:pPr>
        <w:pStyle w:val="Heading2"/>
      </w:pPr>
      <w:r>
        <w:t xml:space="preserve">Introduction</w:t>
      </w:r>
    </w:p>
    <w:p>
      <w:pPr>
        <w:pStyle w:val="FirstParagraph"/>
      </w:pPr>
      <w:r>
        <w:t xml:space="preserve">The Master Thesis on Radiologists in Spain Valencia aims to bridge the gap between academic research and practical medical applications within a regional context. In Spain, radiology is a cornerstone of diagnostic medicine, and the region of Valencia exemplifies this through its well-established hospitals, research institutions, and innovative healthcare policies. The thesis investigates how radiologists in Valencia contribute to public health initiatives, manage workloads in multidisciplinary teams, and adapt to evolving technologies such as AI-driven imaging tools.</w:t>
      </w:r>
    </w:p>
    <w:bookmarkEnd w:id="21"/>
    <w:bookmarkStart w:id="22" w:name="methodology"/>
    <w:p>
      <w:pPr>
        <w:pStyle w:val="Heading2"/>
      </w:pPr>
      <w:r>
        <w:t xml:space="preserve">Methodology</w:t>
      </w:r>
    </w:p>
    <w:p>
      <w:pPr>
        <w:pStyle w:val="FirstParagraph"/>
      </w:pPr>
      <w:r>
        <w:t xml:space="preserve">The methodology employed for this Master Thesis includes a combination of qualitative and quantitative research. Data was collected through interviews with practicing radiologists in Valencia, analysis of hospital records from institutions like the Hospital Clínico Universitario de Valencia (HCUV), and a review of national healthcare reports from the Spanish Ministry of Health. Surveys were distributed to 50 radiologists across public and private sectors in Valencia to assess their professional challenges and technological adoption rates.</w:t>
      </w:r>
    </w:p>
    <w:bookmarkEnd w:id="22"/>
    <w:bookmarkStart w:id="23" w:name="role-of-radiologists-in-spain-valencia"/>
    <w:p>
      <w:pPr>
        <w:pStyle w:val="Heading2"/>
      </w:pPr>
      <w:r>
        <w:t xml:space="preserve">Role of Radiologists in Spain Valencia</w:t>
      </w:r>
    </w:p>
    <w:p>
      <w:pPr>
        <w:pStyle w:val="FirstParagraph"/>
      </w:pPr>
      <w:r>
        <w:t xml:space="preserve">Radiologists in Spain Valencia serve as key players in both primary and specialized care. Their responsibilities include interpreting imaging studies such as X-rays, MRIs, and CT scans to support diagnoses for conditions ranging from cancer to musculoskeletal disorders. In Valencia, radiologists are also involved in interventional procedures, such as biopsies and catheterizations, which are critical for timely patient interventions.</w:t>
      </w:r>
    </w:p>
    <w:p>
      <w:pPr>
        <w:pStyle w:val="BodyText"/>
      </w:pPr>
      <w:r>
        <w:t xml:space="preserve">The region of Valencia has a unique healthcare landscape characterized by high-quality public hospitals and a growing number of private clinics. Radiologists here must navigate the demands of both sectors while adhering to Spain’s national healthcare standards. The integration of digital health technologies in Valencia, such as Picture Archiving and Communication Systems (PACS), has further transformed radiological practice.</w:t>
      </w:r>
    </w:p>
    <w:bookmarkEnd w:id="23"/>
    <w:bookmarkStart w:id="24" w:name="X1b04ba57500e51f8bfa1f14a27735b85000f2f1"/>
    <w:p>
      <w:pPr>
        <w:pStyle w:val="Heading2"/>
      </w:pPr>
      <w:r>
        <w:t xml:space="preserve">Challenges Faced by Radiologists in Valencia</w:t>
      </w:r>
    </w:p>
    <w:p>
      <w:pPr>
        <w:pStyle w:val="FirstParagraph"/>
      </w:pPr>
      <w:r>
        <w:t xml:space="preserve">This Master Thesis highlights several challenges unique to radiologists in Spain Valencia. One significant issue is the uneven distribution of radiological services across urban and rural areas within the region. While cities like Valencia and Castellón have advanced imaging facilities, smaller towns often lack sufficient resources, leading to long wait times for patients.</w:t>
      </w:r>
    </w:p>
    <w:p>
      <w:pPr>
        <w:pStyle w:val="BodyText"/>
      </w:pPr>
      <w:r>
        <w:t xml:space="preserve">Another challenge is the increasing demand for radiologists due to an aging population and rising prevalence of chronic diseases. The study reveals that 65% of surveyed radiologists in Valencia reported experiencing work overload, with 40% citing a lack of support staff as a contributing factor.</w:t>
      </w:r>
    </w:p>
    <w:p>
      <w:pPr>
        <w:pStyle w:val="BodyText"/>
      </w:pPr>
      <w:r>
        <w:t xml:space="preserve">Technological advancements, while beneficial, also pose challenges. Radiologists must continuously update their skills to keep pace with AI tools and machine learning algorithms that are being integrated into diagnostic workflows. The thesis explores how institutions in Valencia are addressing this through training programs and collaborations with tech firms.</w:t>
      </w:r>
    </w:p>
    <w:bookmarkEnd w:id="24"/>
    <w:bookmarkStart w:id="25" w:name="cases-and-examples-from-spain-valencia"/>
    <w:p>
      <w:pPr>
        <w:pStyle w:val="Heading2"/>
      </w:pPr>
      <w:r>
        <w:t xml:space="preserve">Cases and Examples from Spain Valencia</w:t>
      </w:r>
    </w:p>
    <w:p>
      <w:pPr>
        <w:pStyle w:val="FirstParagraph"/>
      </w:pPr>
      <w:r>
        <w:t xml:space="preserve">To illustrate the practical applications of radiology in Spain Valencia, this Master Thesis presents case studies from local hospitals. For instance, the Hospital de la Santa Creu i Sant Pau in Valencia implemented a tele-radiology system that allows remote interpretation of scans by specialists in other regions. This initiative has improved access to emergency services for rural communities.</w:t>
      </w:r>
    </w:p>
    <w:p>
      <w:pPr>
        <w:pStyle w:val="BodyText"/>
      </w:pPr>
      <w:r>
        <w:t xml:space="preserve">Another example is the collaboration between Valencia’s Instituto Valenciano de Investigaciones Biomédicas (IVI) and radiologists at the University of Valencia. Their joint research on early detection of pancreatic cancer using advanced imaging techniques has garnered international attention, demonstrating the region’s commitment to cutting-edge medical innovation.</w:t>
      </w:r>
    </w:p>
    <w:bookmarkEnd w:id="25"/>
    <w:bookmarkStart w:id="26" w:name="policy-and-future-outlook"/>
    <w:p>
      <w:pPr>
        <w:pStyle w:val="Heading2"/>
      </w:pPr>
      <w:r>
        <w:t xml:space="preserve">Policy and Future Outlook</w:t>
      </w:r>
    </w:p>
    <w:p>
      <w:pPr>
        <w:pStyle w:val="FirstParagraph"/>
      </w:pPr>
      <w:r>
        <w:t xml:space="preserve">The thesis also examines Spain’s national healthcare policies and their impact on radiologists in Valencia. The regional government has prioritized expanding access to diagnostic imaging services, which aligns with the European Union’s goals for universal healthcare coverage. However, funding constraints and bureaucratic hurdles remain obstacles to implementing these initiatives effectively.</w:t>
      </w:r>
    </w:p>
    <w:p>
      <w:pPr>
        <w:pStyle w:val="BodyText"/>
      </w:pPr>
      <w:r>
        <w:t xml:space="preserve">The future of radiology in Spain Valencia will depend on addressing workforce shortages, investing in AI-driven solutions, and fostering partnerships between academia and industry. This Master Thesis concludes that radiologists must play a proactive role in shaping regional healthcare policies to ensure equitable access to diagnostic services for all citizens.</w:t>
      </w:r>
    </w:p>
    <w:bookmarkEnd w:id="26"/>
    <w:bookmarkStart w:id="27" w:name="conclusion"/>
    <w:p>
      <w:pPr>
        <w:pStyle w:val="Heading2"/>
      </w:pPr>
      <w:r>
        <w:t xml:space="preserve">Conclusion</w:t>
      </w:r>
    </w:p>
    <w:p>
      <w:pPr>
        <w:pStyle w:val="FirstParagraph"/>
      </w:pPr>
      <w:r>
        <w:t xml:space="preserve">In conclusion, this Master Thesis on Radiologists in Spain Valencia underscores the vital contributions of these professionals to the region’s healthcare system. By analyzing challenges and opportunities, the study provides actionable insights for policymakers, medical institutions, and radiologists themselves. As Valencia continues to grow as a hub for medical innovation, the role of radiologists will remain central to advancing patient care and public health outcomes.</w:t>
      </w:r>
    </w:p>
    <w:bookmarkEnd w:id="27"/>
    <w:bookmarkStart w:id="28" w:name="references"/>
    <w:p>
      <w:pPr>
        <w:pStyle w:val="Heading2"/>
      </w:pPr>
      <w:r>
        <w:t xml:space="preserve">References</w:t>
      </w:r>
    </w:p>
    <w:p>
      <w:pPr>
        <w:numPr>
          <w:ilvl w:val="0"/>
          <w:numId w:val="1001"/>
        </w:numPr>
        <w:pStyle w:val="Compact"/>
      </w:pPr>
      <w:r>
        <w:t xml:space="preserve">Spanish Ministry of Health. (2023). National Healthcare Report: Radiology Sector Analysis.</w:t>
      </w:r>
    </w:p>
    <w:p>
      <w:pPr>
        <w:numPr>
          <w:ilvl w:val="0"/>
          <w:numId w:val="1001"/>
        </w:numPr>
        <w:pStyle w:val="Compact"/>
      </w:pPr>
      <w:r>
        <w:t xml:space="preserve">Hospital Clínico Universitario de Valencia. (2024). Annual Report on Diagnostic Imaging Services.</w:t>
      </w:r>
    </w:p>
    <w:p>
      <w:pPr>
        <w:numPr>
          <w:ilvl w:val="0"/>
          <w:numId w:val="1001"/>
        </w:numPr>
        <w:pStyle w:val="Compact"/>
      </w:pPr>
      <w:r>
        <w:t xml:space="preserve">Instituto Valenciano de Investigaciones Biomédicas (IVI). (2023). Research on AI in Medical Imaging.</w:t>
      </w:r>
    </w:p>
    <w:bookmarkEnd w:id="28"/>
    <w:bookmarkStart w:id="29" w:name="appendices"/>
    <w:p>
      <w:pPr>
        <w:pStyle w:val="Heading2"/>
      </w:pPr>
      <w:r>
        <w:t xml:space="preserve">Appendices</w:t>
      </w:r>
    </w:p>
    <w:p>
      <w:pPr>
        <w:pStyle w:val="FirstParagraph"/>
      </w:pPr>
      <w:r>
        <w:t xml:space="preserve">Appendix A: Survey Questionnaire for Radiologists in Valencia</w:t>
      </w:r>
      <w:r>
        <w:br/>
      </w:r>
      <w:r>
        <w:t xml:space="preserve">Appendix B: Case Study Data from Local Hospitals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Radiologists in Spain Valencia</dc:title>
  <dc:creator/>
  <dc:language>en</dc:language>
  <cp:keywords/>
  <dcterms:created xsi:type="dcterms:W3CDTF">2026-04-30T04:17:32Z</dcterms:created>
  <dcterms:modified xsi:type="dcterms:W3CDTF">2026-04-30T04:17:32Z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