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97f39ae17ffc34b18e3734ddac498e303d53916"/>
    <w:p>
      <w:pPr>
        <w:pStyle w:val="Heading1"/>
      </w:pPr>
      <w:r>
        <w:t xml:space="preserve">Master Thesis: The Role of Radiologists in Istanbul, Turkey</w:t>
      </w:r>
    </w:p>
    <w:bookmarkStart w:id="20" w:name="abstract"/>
    <w:p>
      <w:pPr>
        <w:pStyle w:val="Heading2"/>
      </w:pPr>
      <w:r>
        <w:t xml:space="preserve">Abstract</w:t>
      </w:r>
    </w:p>
    <w:p>
      <w:pPr>
        <w:pStyle w:val="FirstParagraph"/>
      </w:pPr>
      <w:r>
        <w:t xml:space="preserve">This Master Thesis explores the critical role of radiologists in the healthcare system of Istanbul, Turkey. As a global hub for medical innovation and education, Istanbul faces unique challenges and opportunities in radiology due to its diverse population, advanced infrastructure, and rapid urbanization. This study examines the evolving responsibilities of radiologists in diagnosing complex cases, integrating cutting-edge technology, and contributing to public health policies within the context of Turkey’s healthcare framework. The findings highlight the significance of radiologists as pivotal figures in Istanbul’s medical landscape and their potential to shape future healthcare strategies in the region.</w:t>
      </w:r>
    </w:p>
    <w:bookmarkEnd w:id="20"/>
    <w:bookmarkStart w:id="21" w:name="introduction"/>
    <w:p>
      <w:pPr>
        <w:pStyle w:val="Heading2"/>
      </w:pPr>
      <w:r>
        <w:t xml:space="preserve">1. Introduction</w:t>
      </w:r>
    </w:p>
    <w:p>
      <w:pPr>
        <w:pStyle w:val="FirstParagraph"/>
      </w:pPr>
      <w:r>
        <w:t xml:space="preserve">Istanbul, as the largest city in Turkey and a major international metropolis, serves as a critical center for medical research, education, and clinical practice. With its high population density and advanced healthcare facilities, the city demands robust diagnostic services to address both routine and complex medical conditions. Radiologists play an indispensable role in this ecosystem by utilizing imaging technologies such as MRI (Magnetic Resonance Imaging), CT scans (Computed Tomography), X-rays, and ultrasound to provide accurate diagnoses. This thesis investigates how radiologists in Istanbul navigate the challenges of high patient volume, technological advancements, and regulatory frameworks while contributing to the broader healthcare goals of Turkey.</w:t>
      </w:r>
    </w:p>
    <w:bookmarkEnd w:id="21"/>
    <w:bookmarkStart w:id="22" w:name="Xaf57f115f384df60cacf28449f95e364c023d34"/>
    <w:p>
      <w:pPr>
        <w:pStyle w:val="Heading2"/>
      </w:pPr>
      <w:r>
        <w:t xml:space="preserve">2. The Role of Radiologists in Istanbul’s Healthcare System</w:t>
      </w:r>
    </w:p>
    <w:p>
      <w:pPr>
        <w:pStyle w:val="FirstParagraph"/>
      </w:pPr>
      <w:r>
        <w:t xml:space="preserve">Radiologists in Istanbul are tasked with diagnosing a wide range of conditions, from routine fractures to rare tumors, using advanced imaging modalities. The city’s leading hospitals, such as the Istanbul University Cerrahpaşa Medical Faculty and the Marmara University School of Medicine, host state-of-the-art radiology departments that serve both local and international patients. Radiologists here are not only clinicians but also researchers and educators who participate in clinical trials, publish studies, and train the next generation of medical professionals.</w:t>
      </w:r>
    </w:p>
    <w:p>
      <w:pPr>
        <w:pStyle w:val="BodyText"/>
      </w:pPr>
      <w:r>
        <w:t xml:space="preserve">In recent years, Istanbul has seen a surge in the adoption of artificial intelligence (AI) tools for radiological analysis. These technologies assist radiologists in interpreting images with greater speed and accuracy, reducing diagnostic errors and improving patient outcomes. However, this integration raises questions about ethical considerations, data privacy, and the need for continuous professional development among radiologists.</w:t>
      </w:r>
    </w:p>
    <w:bookmarkEnd w:id="22"/>
    <w:bookmarkStart w:id="23" w:name="X8a14e823c8add79acdd8c91629e0b9072c372e2"/>
    <w:p>
      <w:pPr>
        <w:pStyle w:val="Heading2"/>
      </w:pPr>
      <w:r>
        <w:t xml:space="preserve">3. Challenges Faced by Radiologists in Istanbul</w:t>
      </w:r>
    </w:p>
    <w:p>
      <w:pPr>
        <w:pStyle w:val="FirstParagraph"/>
      </w:pPr>
      <w:r>
        <w:t xml:space="preserve">Despite their critical role, radiologists in Istanbul encounter several challenges. The city’s high patient load often leads to long working hours and potential burnout. Additionally, the rapid pace of technological change requires radiologists to stay updated with the latest imaging techniques and software. Language barriers also pose a challenge, as Istanbul receives patients from diverse cultural backgrounds who may require interpretation services during diagnostic procedures.</w:t>
      </w:r>
    </w:p>
    <w:p>
      <w:pPr>
        <w:pStyle w:val="BodyText"/>
      </w:pPr>
      <w:r>
        <w:t xml:space="preserve">Another key issue is the disparity in resource distribution between public and private healthcare institutions. While private hospitals in Istanbul have access to advanced equipment, public hospitals often face funding constraints that limit their ability to provide equitable radiological services. Radiologists must therefore balance clinical responsibilities with advocacy for improved healthcare policies in Turkey.</w:t>
      </w:r>
    </w:p>
    <w:bookmarkEnd w:id="23"/>
    <w:bookmarkStart w:id="24" w:name="opportunities-for-growth-and-innovation"/>
    <w:p>
      <w:pPr>
        <w:pStyle w:val="Heading2"/>
      </w:pPr>
      <w:r>
        <w:t xml:space="preserve">4. Opportunities for Growth and Innovation</w:t>
      </w:r>
    </w:p>
    <w:p>
      <w:pPr>
        <w:pStyle w:val="FirstParagraph"/>
      </w:pPr>
      <w:r>
        <w:t xml:space="preserve">Istanbul presents unique opportunities for radiologists to contribute to global medical advancements. The city’s proximity to Europe and its status as a cultural crossroads make it a hub for international collaborations in radiology research. Radiologists here can engage in projects focused on telemedicine, where they can provide remote diagnostic services to underserved regions of Turkey.</w:t>
      </w:r>
    </w:p>
    <w:p>
      <w:pPr>
        <w:pStyle w:val="BodyText"/>
      </w:pPr>
      <w:r>
        <w:t xml:space="preserve">Moreover, the Turkish government has prioritized digital transformation in healthcare, including the implementation of electronic health records (EHRs) and AI-driven diagnostics. Radiologists in Istanbul are at the forefront of this movement, leveraging technology to enhance efficiency and accuracy. For instance, AI-powered algorithms developed in Istanbul’s academic institutions are already being tested for early detection of diseases such as breast cancer and stroke.</w:t>
      </w:r>
    </w:p>
    <w:bookmarkEnd w:id="24"/>
    <w:bookmarkStart w:id="25" w:name="Xb98847ad79cf5ffe59e2b75d45013a632a49362"/>
    <w:p>
      <w:pPr>
        <w:pStyle w:val="Heading2"/>
      </w:pPr>
      <w:r>
        <w:t xml:space="preserve">5. Case Studies: Radiology Practices in Istanbul</w:t>
      </w:r>
    </w:p>
    <w:p>
      <w:pPr>
        <w:pStyle w:val="FirstParagraph"/>
      </w:pPr>
      <w:r>
        <w:t xml:space="preserve">Case Study 1: **Istanbul University Cerrahpaşa Medical Faculty**</w:t>
      </w:r>
      <w:r>
        <w:t xml:space="preserve"> </w:t>
      </w:r>
      <w:r>
        <w:t xml:space="preserve">This institution is renowned for its radiology department, which combines clinical excellence with research. Recent studies conducted here have explored the use of AI in detecting lung nodules on CT scans, demonstrating a 90% accuracy rate. The department also collaborates with European partners to standardize imaging protocols across borders.</w:t>
      </w:r>
    </w:p>
    <w:p>
      <w:pPr>
        <w:pStyle w:val="BodyText"/>
      </w:pPr>
      <w:r>
        <w:t xml:space="preserve">Case Study 2: **Private Radiology Clinics in Istanbul**</w:t>
      </w:r>
      <w:r>
        <w:t xml:space="preserve"> </w:t>
      </w:r>
      <w:r>
        <w:t xml:space="preserve">Private clinics such as **Turk Med Radiology** and **Istanbul Diagnostic Imaging Center** exemplify how radiologists in Istanbul cater to high-income patients seeking premium care. These clinics often use dual-reader systems and advanced equipment, reflecting the city’s commitment to excellence in medical imaging.</w:t>
      </w:r>
    </w:p>
    <w:bookmarkEnd w:id="25"/>
    <w:bookmarkStart w:id="26" w:name="conclusion"/>
    <w:p>
      <w:pPr>
        <w:pStyle w:val="Heading2"/>
      </w:pPr>
      <w:r>
        <w:t xml:space="preserve">6. Conclusion</w:t>
      </w:r>
    </w:p>
    <w:p>
      <w:pPr>
        <w:pStyle w:val="FirstParagraph"/>
      </w:pPr>
      <w:r>
        <w:t xml:space="preserve">In conclusion, radiologists in Istanbul play a vital role in shaping Turkey’s healthcare landscape through their expertise in imaging diagnostics, research contributions, and adaptability to technological innovation. The challenges they face—ranging from high patient volumes to resource disparities—underscore the need for targeted policy interventions and continuous professional development. As Istanbul continues to grow as a medical hub, radiologists will remain central to addressing both local and global health priorities in Turkey.</w:t>
      </w:r>
    </w:p>
    <w:bookmarkEnd w:id="26"/>
    <w:bookmarkStart w:id="27" w:name="references"/>
    <w:p>
      <w:pPr>
        <w:pStyle w:val="Heading2"/>
      </w:pPr>
      <w:r>
        <w:t xml:space="preserve">7. References</w:t>
      </w:r>
    </w:p>
    <w:p>
      <w:pPr>
        <w:numPr>
          <w:ilvl w:val="0"/>
          <w:numId w:val="1001"/>
        </w:numPr>
        <w:pStyle w:val="Compact"/>
      </w:pPr>
      <w:r>
        <w:t xml:space="preserve">World Health Organization (WHO). (2023). *Healthcare Systems in Turkey: Challenges and Opportunities.*</w:t>
      </w:r>
    </w:p>
    <w:p>
      <w:pPr>
        <w:numPr>
          <w:ilvl w:val="0"/>
          <w:numId w:val="1001"/>
        </w:numPr>
        <w:pStyle w:val="Compact"/>
      </w:pPr>
      <w:r>
        <w:t xml:space="preserve">Istanbul University Cerrahpaşa Medical Faculty. (2023). *Annual Report on Radiology Research and Innovation.*</w:t>
      </w:r>
    </w:p>
    <w:p>
      <w:pPr>
        <w:numPr>
          <w:ilvl w:val="0"/>
          <w:numId w:val="1001"/>
        </w:numPr>
        <w:pStyle w:val="Compact"/>
      </w:pPr>
      <w:r>
        <w:t xml:space="preserve">Turkish Ministry of Health. (2023). *National Strategy for Digital Health Transformation in Turkey.*</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Data from Radiologists in Istanbul (N=150)</w:t>
      </w:r>
    </w:p>
    <w:p>
      <w:pPr>
        <w:pStyle w:val="BodyText"/>
      </w:pPr>
      <w:r>
        <w:rPr>
          <w:bCs/>
          <w:b/>
        </w:rPr>
        <w:t xml:space="preserve">Appendix B:</w:t>
      </w:r>
      <w:r>
        <w:t xml:space="preserve"> </w:t>
      </w:r>
      <w:r>
        <w:t xml:space="preserve">Comparative Analysis of Radiology Departments in Public vs. Private Hospitals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Istanbul, Turkey</dc:title>
  <dc:creator/>
  <dc:language>en</dc:language>
  <cp:keywords/>
  <dcterms:created xsi:type="dcterms:W3CDTF">2026-05-02T02:59:31Z</dcterms:created>
  <dcterms:modified xsi:type="dcterms:W3CDTF">2026-05-02T02:59:31Z</dcterms:modified>
</cp:coreProperties>
</file>

<file path=docProps/custom.xml><?xml version="1.0" encoding="utf-8"?>
<Properties xmlns="http://schemas.openxmlformats.org/officeDocument/2006/custom-properties" xmlns:vt="http://schemas.openxmlformats.org/officeDocument/2006/docPropsVTypes"/>
</file>