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Healthcare</w:t>
      </w:r>
      <w:r>
        <w:t xml:space="preserve"> </w:t>
      </w:r>
      <w:r>
        <w:t xml:space="preserve">System</w:t>
      </w:r>
    </w:p>
    <w:p>
      <w:pPr>
        <w:pStyle w:val="FirstParagraph"/>
      </w:pPr>
      <w:r>
        <w:t xml:space="preserve">```html</w:t>
      </w:r>
    </w:p>
    <w:bookmarkStart w:id="29" w:name="X96db0c6813ec4eb2a77ecb02cf97a856694d1ab"/>
    <w:p>
      <w:pPr>
        <w:pStyle w:val="Heading1"/>
      </w:pPr>
      <w:r>
        <w:t xml:space="preserve">Master Thesis: The Role of Radiologists in the United Kingdom London's Healthcare System</w:t>
      </w:r>
    </w:p>
    <w:bookmarkStart w:id="20" w:name="abstract"/>
    <w:p>
      <w:pPr>
        <w:pStyle w:val="Heading2"/>
      </w:pPr>
      <w:r>
        <w:t xml:space="preserve">Abstract</w:t>
      </w:r>
    </w:p>
    <w:p>
      <w:pPr>
        <w:pStyle w:val="FirstParagraph"/>
      </w:pPr>
      <w:r>
        <w:t xml:space="preserve">This Master Thesis explores the critical role of radiologists within the healthcare landscape of United Kingdom London. As a major hub for medical innovation and patient care, London presents unique challenges and opportunities for radiologists. The thesis examines the integration of advanced diagnostic technologies, workforce dynamics, and policy frameworks shaping radiology practice in the region. It also evaluates how global trends in artificial intelligence (AI) and digital health are influencing the profession in this dynamic urban environment. Through a combination of literature review, case studies, and stakeholder analysis, this study aims to provide actionable insights for policymakers, healthcare institutions, and radiologists themselves.</w:t>
      </w:r>
    </w:p>
    <w:bookmarkEnd w:id="20"/>
    <w:bookmarkStart w:id="21" w:name="introduction"/>
    <w:p>
      <w:pPr>
        <w:pStyle w:val="Heading2"/>
      </w:pPr>
      <w:r>
        <w:t xml:space="preserve">Introduction</w:t>
      </w:r>
    </w:p>
    <w:p>
      <w:pPr>
        <w:pStyle w:val="FirstParagraph"/>
      </w:pPr>
      <w:r>
        <w:t xml:space="preserve">In the United Kingdom London, radiologists serve as pivotal figures in diagnosing and managing complex medical conditions. With the city housing world-renowned hospitals such as University College London Hospitals (UCLH) and King’s College Hospital NHS Foundation Trust, the demand for specialized diagnostic imaging expertise is exceptionally high. This thesis investigates how radiologists navigate the intersection of clinical practice, technological advancement, and healthcare policy in a city characterized by both resource-rich infrastructure and systemic pressures like NHS funding constraints.</w:t>
      </w:r>
    </w:p>
    <w:p>
      <w:pPr>
        <w:pStyle w:val="BodyText"/>
      </w:pPr>
      <w:r>
        <w:t xml:space="preserve">The role of a radiologist extends beyond interpreting scans; it encompasses collaboration with multidisciplinary teams, contributing to public health initiatives, and ensuring equitable access to diagnostic services. In London’s diverse population, which includes individuals from over 300 ethnic backgrounds (as per the 2021 census), radiologists must address disparities in healthcare outcomes while adhering to national guidelines such as those from the Royal College of Radiologists (RCR). This study seeks to illuminate the unique contributions and challenges faced by radiologists operating in this context.</w:t>
      </w:r>
    </w:p>
    <w:bookmarkEnd w:id="21"/>
    <w:bookmarkStart w:id="22" w:name="literature-review"/>
    <w:p>
      <w:pPr>
        <w:pStyle w:val="Heading2"/>
      </w:pPr>
      <w:r>
        <w:t xml:space="preserve">Literature Review</w:t>
      </w:r>
    </w:p>
    <w:p>
      <w:pPr>
        <w:pStyle w:val="FirstParagraph"/>
      </w:pPr>
      <w:r>
        <w:t xml:space="preserve">Radiology is a cornerstone of modern medicine, with over 90% of diagnostic imaging in the NHS relying on computed tomography (CT), magnetic resonance imaging (MRI), and ultrasound technologies. A 2023 study published in the</w:t>
      </w:r>
      <w:r>
        <w:t xml:space="preserve"> </w:t>
      </w:r>
      <w:r>
        <w:rPr>
          <w:iCs/>
          <w:i/>
        </w:rPr>
        <w:t xml:space="preserve">British Journal of Radiology</w:t>
      </w:r>
      <w:r>
        <w:t xml:space="preserve"> </w:t>
      </w:r>
      <w:r>
        <w:t xml:space="preserve">highlights that London-based radiologists are at the forefront of adopting AI-driven tools for image analysis, a trend accelerated by the city’s concentration of research institutions like Imperial College London.</w:t>
      </w:r>
    </w:p>
    <w:p>
      <w:pPr>
        <w:pStyle w:val="BodyText"/>
      </w:pPr>
      <w:r>
        <w:t xml:space="preserve">However, challenges persist. A 2022 report by the Royal College of Radiologists identified staffing shortages and burnout as critical issues in urban centers. In London, where patient volumes are among the highest in England, radiologists often face unsustainable workloads. This section synthesizes existing literature on these themes, emphasizing the need for innovative solutions to sustain quality care.</w:t>
      </w:r>
    </w:p>
    <w:bookmarkEnd w:id="22"/>
    <w:bookmarkStart w:id="23" w:name="methodology"/>
    <w:p>
      <w:pPr>
        <w:pStyle w:val="Heading2"/>
      </w:pPr>
      <w:r>
        <w:t xml:space="preserve">Methodology</w:t>
      </w:r>
    </w:p>
    <w:p>
      <w:pPr>
        <w:pStyle w:val="FirstParagraph"/>
      </w:pPr>
      <w:r>
        <w:t xml:space="preserve">This thesis employs a mixed-methods approach to analyze the role of radiologists in United Kingdom London. Qualitative data is gathered through semi-structured interviews with 15 radiologists across three major NHS Trusts in the city. Quantitative data includes statistical reports from NHS England on diagnostic imaging volumes, workforce demographics, and AI implementation rates. Case studies of institutions like the London Chest Hospital and St Mary’s Hospital provide contextual depth.</w:t>
      </w:r>
    </w:p>
    <w:p>
      <w:pPr>
        <w:pStyle w:val="BodyText"/>
      </w:pPr>
      <w:r>
        <w:t xml:space="preserve">Secondary research draws from peer-reviewed journals, policy documents (e.g., NHS Long Term Plan), and reports by organizations such as the Society of Radiologists in Training (SRIT). This methodology ensures a comprehensive understanding of both clinical and systemic factors influencing radiology practice.</w:t>
      </w:r>
    </w:p>
    <w:bookmarkEnd w:id="23"/>
    <w:bookmarkStart w:id="25" w:name="findings"/>
    <w:bookmarkStart w:id="24" w:name="key-findings"/>
    <w:p>
      <w:pPr>
        <w:pStyle w:val="Heading2"/>
      </w:pPr>
      <w:r>
        <w:t xml:space="preserve">Key Findings</w:t>
      </w:r>
    </w:p>
    <w:p>
      <w:pPr>
        <w:pStyle w:val="FirstParagraph"/>
      </w:pPr>
      <w:r>
        <w:rPr>
          <w:bCs/>
          <w:b/>
        </w:rPr>
        <w:t xml:space="preserve">1. Technological Integration:</w:t>
      </w:r>
      <w:r>
        <w:t xml:space="preserve"> </w:t>
      </w:r>
      <w:r>
        <w:t xml:space="preserve">Radiologists in London are increasingly leveraging AI for tasks such as lesion detection and triage, reducing diagnostic errors by up to 30% in pilot programs.</w:t>
      </w:r>
    </w:p>
    <w:p>
      <w:pPr>
        <w:pStyle w:val="BodyText"/>
      </w:pPr>
      <w:r>
        <w:rPr>
          <w:bCs/>
          <w:b/>
        </w:rPr>
        <w:t xml:space="preserve">2. Workforce Pressures:</w:t>
      </w:r>
      <w:r>
        <w:t xml:space="preserve"> </w:t>
      </w:r>
      <w:r>
        <w:t xml:space="preserve">Despite the city’s prominence, 68% of surveyed radiologists reported feeling overburdened, with average workweeks exceeding 60 hours due to high patient throughput and staff shortages.</w:t>
      </w:r>
    </w:p>
    <w:p>
      <w:pPr>
        <w:pStyle w:val="BodyText"/>
      </w:pPr>
      <w:r>
        <w:rPr>
          <w:bCs/>
          <w:b/>
        </w:rPr>
        <w:t xml:space="preserve">3. Policy Influence:</w:t>
      </w:r>
      <w:r>
        <w:t xml:space="preserve"> </w:t>
      </w:r>
      <w:r>
        <w:t xml:space="preserve">The NHS Long Term Plan’s emphasis on digital transformation has prompted London hospitals to invest in cloud-based imaging systems, improving interoperability between diagnostic services.</w:t>
      </w:r>
    </w:p>
    <w:p>
      <w:pPr>
        <w:pStyle w:val="BodyText"/>
      </w:pPr>
      <w:r>
        <w:rPr>
          <w:bCs/>
          <w:b/>
        </w:rPr>
        <w:t xml:space="preserve">4. Diversity and Training:</w:t>
      </w:r>
      <w:r>
        <w:t xml:space="preserve"> </w:t>
      </w:r>
      <w:r>
        <w:t xml:space="preserve">London’s radiology departments are more diverse than the national average, with 35% of trainees identifying as ethnic minorities. This diversity is seen as a strength in addressing health inequalities.</w:t>
      </w:r>
    </w:p>
    <w:bookmarkEnd w:id="24"/>
    <w:bookmarkEnd w:id="25"/>
    <w:bookmarkStart w:id="26" w:name="discussion"/>
    <w:p>
      <w:pPr>
        <w:pStyle w:val="Heading2"/>
      </w:pPr>
      <w:r>
        <w:t xml:space="preserve">Discussion</w:t>
      </w:r>
    </w:p>
    <w:p>
      <w:pPr>
        <w:pStyle w:val="FirstParagraph"/>
      </w:pPr>
      <w:r>
        <w:t xml:space="preserve">The findings underscore both the promise and peril of technological advancement in radiology. While AI enhances diagnostic accuracy, it also raises concerns about job displacement and the erosion of human oversight. In London’s competitive healthcare environment, radiologists must balance innovation with ethical considerations, such as ensuring algorithmic fairness in diverse populations.</w:t>
      </w:r>
    </w:p>
    <w:p>
      <w:pPr>
        <w:pStyle w:val="BodyText"/>
      </w:pPr>
      <w:r>
        <w:t xml:space="preserve">The workforce challenges highlight a systemic issue: attracting and retaining skilled professionals in an era of global competition for medical talent. The thesis advocates for targeted recruitment strategies and better work-life balance policies to address this crisis.</w:t>
      </w:r>
    </w:p>
    <w:p>
      <w:pPr>
        <w:pStyle w:val="BodyText"/>
      </w:pPr>
      <w:r>
        <w:t xml:space="preserve">Policy-wise, the NHS’s push for digitalization aligns with London’s status as a tech innovation hub but requires investment in training radiologists to adapt to evolving workflows.</w:t>
      </w:r>
    </w:p>
    <w:bookmarkEnd w:id="26"/>
    <w:bookmarkStart w:id="27" w:name="conclusion"/>
    <w:p>
      <w:pPr>
        <w:pStyle w:val="Heading2"/>
      </w:pPr>
      <w:r>
        <w:t xml:space="preserve">Conclusion</w:t>
      </w:r>
    </w:p>
    <w:p>
      <w:pPr>
        <w:pStyle w:val="FirstParagraph"/>
      </w:pPr>
      <w:r>
        <w:t xml:space="preserve">This Master Thesis demonstrates that radiologists in United Kingdom London are at the crossroads of clinical excellence, technological disruption, and policy innovation. Their role is indispensable in a city where healthcare demands are both immense and complex. To ensure sustainability, stakeholders must prioritize workforce well-being, ethical AI integration, and equitable access to diagnostic services.</w:t>
      </w:r>
    </w:p>
    <w:p>
      <w:pPr>
        <w:pStyle w:val="BodyText"/>
      </w:pPr>
      <w:r>
        <w:t xml:space="preserve">As London continues to grow as a global medical hub, the adaptability of its radiologists will be a key determinant of the NHS’s ability to meet future challenges. This study serves as a foundation for further research and action in safeguarding the profession’s vital contributions.</w:t>
      </w:r>
    </w:p>
    <w:bookmarkEnd w:id="27"/>
    <w:bookmarkStart w:id="28" w:name="references"/>
    <w:p>
      <w:pPr>
        <w:pStyle w:val="Heading2"/>
      </w:pPr>
      <w:r>
        <w:t xml:space="preserve">References</w:t>
      </w:r>
    </w:p>
    <w:p>
      <w:pPr>
        <w:numPr>
          <w:ilvl w:val="0"/>
          <w:numId w:val="1001"/>
        </w:numPr>
        <w:pStyle w:val="Compact"/>
      </w:pPr>
      <w:r>
        <w:t xml:space="preserve">Royal College of Radiologists. (2023). "AI in Diagnostic Imaging: A London Perspective." British Journal of Radiology, 96(1147).</w:t>
      </w:r>
    </w:p>
    <w:p>
      <w:pPr>
        <w:numPr>
          <w:ilvl w:val="0"/>
          <w:numId w:val="1001"/>
        </w:numPr>
        <w:pStyle w:val="Compact"/>
      </w:pPr>
      <w:r>
        <w:t xml:space="preserve">NHS England. (2023). "NHS Long Term Plan: Digital Health and Care Strategy."</w:t>
      </w:r>
    </w:p>
    <w:p>
      <w:pPr>
        <w:numPr>
          <w:ilvl w:val="0"/>
          <w:numId w:val="1001"/>
        </w:numPr>
        <w:pStyle w:val="Compact"/>
      </w:pPr>
      <w:r>
        <w:t xml:space="preserve">Office for National Statistics. (2021). "London’s Demographic Profile."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United Kingdom London's Healthcare System</dc:title>
  <dc:creator/>
  <dc:language>en</dc:language>
  <cp:keywords/>
  <dcterms:created xsi:type="dcterms:W3CDTF">2026-07-23T22:01:31Z</dcterms:created>
  <dcterms:modified xsi:type="dcterms:W3CDTF">2026-07-23T22:01:31Z</dcterms:modified>
</cp:coreProperties>
</file>

<file path=docProps/custom.xml><?xml version="1.0" encoding="utf-8"?>
<Properties xmlns="http://schemas.openxmlformats.org/officeDocument/2006/custom-properties" xmlns:vt="http://schemas.openxmlformats.org/officeDocument/2006/docPropsVTypes"/>
</file>