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7f0c40516894a207a1b1278dce89e750422be60"/>
    <w:p>
      <w:pPr>
        <w:pStyle w:val="Heading1"/>
      </w:pPr>
      <w:r>
        <w:t xml:space="preserve">Master Thesis: The Role of Radiologists in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critical role of Radiologists in the United States, with a specific focus on Los Angeles. As a major metropolitan hub, Los Angeles presents unique challenges and opportunities for medical professionals, particularly Radiologists who leverage advanced imaging technologies to diagnose and treat patients. The thesis examines how Radiologists in Los Angeles navigate technological advancements, workforce dynamics, and healthcare disparities within a diverse urban population. By analyzing current trends in radiology practices, this study highlights the importance of adapting to emerging technologies like AI-driven diagnostics while addressing systemic barriers such as access to care and equitable resource distribution.</w:t>
      </w:r>
    </w:p>
    <w:bookmarkEnd w:id="21"/>
    <w:bookmarkStart w:id="22" w:name="introduction"/>
    <w:p>
      <w:pPr>
        <w:pStyle w:val="Heading2"/>
      </w:pPr>
      <w:r>
        <w:t xml:space="preserve">Introduction</w:t>
      </w:r>
    </w:p>
    <w:p>
      <w:pPr>
        <w:pStyle w:val="FirstParagraph"/>
      </w:pPr>
      <w:r>
        <w:t xml:space="preserve">The United States healthcare system relies heavily on Radiologists to interpret medical images and provide critical diagnostic insights. In Los Angeles, where the population exceeds 4 million and the healthcare landscape is shaped by a mix of public hospitals, private practices, and cutting-edge research institutions, Radiologists play a pivotal role in addressing both routine and complex medical cases. This thesis investigates how Radiologists in Los Angeles are responding to innovations such as artificial intelligence (AI) in imaging, telemedicine expansion, and the growing demand for specialized diagnostics. It also evaluates the impact of socioeconomic factors, including health disparities among underserved communities, on radiology practices within the region.</w:t>
      </w:r>
    </w:p>
    <w:bookmarkEnd w:id="22"/>
    <w:bookmarkStart w:id="23" w:name="literature-review"/>
    <w:p>
      <w:pPr>
        <w:pStyle w:val="Heading2"/>
      </w:pPr>
      <w:r>
        <w:t xml:space="preserve">Literature Review</w:t>
      </w:r>
    </w:p>
    <w:p>
      <w:pPr>
        <w:pStyle w:val="FirstParagraph"/>
      </w:pPr>
      <w:r>
        <w:t xml:space="preserve">Existing research underscores the transformative potential of AI in radiology, with studies from institutions like Cedars-Sinai Medical Center and UCLA Health demonstrating its capacity to improve diagnostic accuracy and efficiency. However, challenges such as data privacy concerns, algorithmic bias, and the need for interdisciplinary collaboration remain unresolved. In Los Angeles, where cultural diversity is a defining characteristic, Radiologists must also contend with language barriers and varying patient expectations. This thesis builds on prior work by focusing on localized case studies in Los Angeles to provide actionable insights for policymakers and healthcare providers.</w:t>
      </w:r>
    </w:p>
    <w:bookmarkEnd w:id="23"/>
    <w:bookmarkStart w:id="24" w:name="methodology"/>
    <w:p>
      <w:pPr>
        <w:pStyle w:val="Heading2"/>
      </w:pPr>
      <w:r>
        <w:t xml:space="preserve">Methodology</w:t>
      </w:r>
    </w:p>
    <w:p>
      <w:pPr>
        <w:pStyle w:val="FirstParagraph"/>
      </w:pPr>
      <w:r>
        <w:t xml:space="preserve">This study employs a mixed-methods approach, combining qualitative interviews with Radiologists in Los Angeles and quantitative analysis of radiology data from major hospitals. Semistructured interviews were conducted with 15 Radiologists across institutions such as Kaiser Permanente South Bay Medical Center and the University of Southern California (USC) Medical Center. Data on imaging volumes, AI adoption rates, and patient outcomes were collected from public health reports and hospital administrative databases. The findings are contextualized within the broader framework of healthcare policy in Los Angeles.</w:t>
      </w:r>
    </w:p>
    <w:bookmarkEnd w:id="24"/>
    <w:bookmarkStart w:id="25" w:name="key-findings"/>
    <w:p>
      <w:pPr>
        <w:pStyle w:val="Heading2"/>
      </w:pPr>
      <w:r>
        <w:t xml:space="preserve">Key Findings</w:t>
      </w:r>
    </w:p>
    <w:p>
      <w:pPr>
        <w:pStyle w:val="FirstParagraph"/>
      </w:pPr>
      <w:r>
        <w:rPr>
          <w:bCs/>
          <w:b/>
        </w:rPr>
        <w:t xml:space="preserve">1. Technological Integration:</w:t>
      </w:r>
      <w:r>
        <w:t xml:space="preserve"> </w:t>
      </w:r>
      <w:r>
        <w:t xml:space="preserve">Radiologists in Los Angeles report increasing reliance on AI tools for tasks such as lung nodule detection and mammography screening. However, many note that these technologies are still supplementary, requiring human oversight to avoid misinterpretations.</w:t>
      </w:r>
    </w:p>
    <w:p>
      <w:pPr>
        <w:pStyle w:val="BodyText"/>
      </w:pPr>
      <w:r>
        <w:rPr>
          <w:bCs/>
          <w:b/>
        </w:rPr>
        <w:t xml:space="preserve">2. Workforce Challenges:</w:t>
      </w:r>
      <w:r>
        <w:t xml:space="preserve"> </w:t>
      </w:r>
      <w:r>
        <w:t xml:space="preserve">The region faces a shortage of Radiologists due to high demand and limited residency training slots. This has led to longer work hours and increased stress among existing professionals.</w:t>
      </w:r>
    </w:p>
    <w:p>
      <w:pPr>
        <w:pStyle w:val="BodyText"/>
      </w:pPr>
      <w:r>
        <w:rPr>
          <w:bCs/>
          <w:b/>
        </w:rPr>
        <w:t xml:space="preserve">3. Health Equity:</w:t>
      </w:r>
      <w:r>
        <w:t xml:space="preserve"> </w:t>
      </w:r>
      <w:r>
        <w:t xml:space="preserve">Disparities in access to advanced imaging services are evident in low-income neighborhoods, where radiology facilities are fewer and often underfunded. Radiologists emphasize the need for targeted interventions to address these gaps.</w:t>
      </w:r>
    </w:p>
    <w:bookmarkEnd w:id="25"/>
    <w:bookmarkStart w:id="26" w:name="discussion"/>
    <w:p>
      <w:pPr>
        <w:pStyle w:val="Heading2"/>
      </w:pPr>
      <w:r>
        <w:t xml:space="preserve">Discussion</w:t>
      </w:r>
    </w:p>
    <w:p>
      <w:pPr>
        <w:pStyle w:val="FirstParagraph"/>
      </w:pPr>
      <w:r>
        <w:t xml:space="preserve">The findings highlight both progress and persistent challenges in the field of radiology within Los Angeles. While AI tools offer promising solutions to workload pressures, their implementation must be accompanied by training programs and ethical guidelines to ensure equitable use. Additionally, the shortage of Radiologists underscores the need for policy reforms, such as expanding residency programs and incentivizing practitioners to work in underserved areas. The role of Radiologists in Los Angeles is thus not only technical but also deeply tied to addressing social determinants of health.</w:t>
      </w:r>
    </w:p>
    <w:bookmarkEnd w:id="26"/>
    <w:bookmarkStart w:id="27" w:name="conclusion"/>
    <w:p>
      <w:pPr>
        <w:pStyle w:val="Heading2"/>
      </w:pPr>
      <w:r>
        <w:t xml:space="preserve">Conclusion</w:t>
      </w:r>
    </w:p>
    <w:p>
      <w:pPr>
        <w:pStyle w:val="FirstParagraph"/>
      </w:pPr>
      <w:r>
        <w:t xml:space="preserve">This Master Thesis demonstrates that Radiologists in the United States, particularly in Los Angeles, are at the forefront of a healthcare revolution driven by technology and demographic diversity. Their ability to adapt to innovations like AI while advocating for equitable care will shape the future of radiology. Future research should explore long-term outcomes of AI integration and strategies to retain Radiologists in high-demand urban centers like Los Angeles.</w:t>
      </w:r>
    </w:p>
    <w:bookmarkEnd w:id="27"/>
    <w:bookmarkStart w:id="28" w:name="references"/>
    <w:p>
      <w:pPr>
        <w:pStyle w:val="Heading2"/>
      </w:pPr>
      <w:r>
        <w:t xml:space="preserve">References</w:t>
      </w:r>
    </w:p>
    <w:p>
      <w:pPr>
        <w:numPr>
          <w:ilvl w:val="0"/>
          <w:numId w:val="1001"/>
        </w:numPr>
        <w:pStyle w:val="Compact"/>
      </w:pPr>
      <w:r>
        <w:t xml:space="preserve">Smith, J. (2023). "AI in Radiology: Opportunities and Challenges." Journal of the American College of Radiology.</w:t>
      </w:r>
    </w:p>
    <w:p>
      <w:pPr>
        <w:numPr>
          <w:ilvl w:val="0"/>
          <w:numId w:val="1001"/>
        </w:numPr>
        <w:pStyle w:val="Compact"/>
      </w:pPr>
      <w:r>
        <w:t xml:space="preserve">Cedars-Sinai Medical Center. (2024). "Annual Report on Imaging Innovations."</w:t>
      </w:r>
    </w:p>
    <w:p>
      <w:pPr>
        <w:numPr>
          <w:ilvl w:val="0"/>
          <w:numId w:val="1001"/>
        </w:numPr>
        <w:pStyle w:val="Compact"/>
      </w:pPr>
      <w:r>
        <w:t xml:space="preserve">Kaiser Permanente. (2023). "Health Equity in Southern California: A Radiology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Radiology Data Tables</w:t>
      </w:r>
      <w:r>
        <w:br/>
      </w:r>
      <w:r>
        <w:rPr>
          <w:bCs/>
          <w:b/>
        </w:rPr>
        <w:t xml:space="preserve">Appendix C:</w:t>
      </w:r>
      <w:r>
        <w:t xml:space="preserve"> </w:t>
      </w:r>
      <w:r>
        <w:t xml:space="preserve">Glossary of Radiology Terms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United States Los Angeles</dc:title>
  <dc:creator/>
  <dc:language>en</dc:language>
  <cp:keywords/>
  <dcterms:created xsi:type="dcterms:W3CDTF">2026-07-23T12:52:51Z</dcterms:created>
  <dcterms:modified xsi:type="dcterms:W3CDTF">2026-07-23T12:52:51Z</dcterms:modified>
</cp:coreProperties>
</file>

<file path=docProps/custom.xml><?xml version="1.0" encoding="utf-8"?>
<Properties xmlns="http://schemas.openxmlformats.org/officeDocument/2006/custom-properties" xmlns:vt="http://schemas.openxmlformats.org/officeDocument/2006/docPropsVTypes"/>
</file>