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3" w:name="Xa77dc61ae5a79219b1bf1342026cb682aee69e9"/>
    <w:p>
      <w:pPr>
        <w:pStyle w:val="Heading1"/>
      </w:pPr>
      <w:r>
        <w:t xml:space="preserve">Master Thesis on the Role of a Robotics Engineer in Canada Montreal</w:t>
      </w:r>
    </w:p>
    <w:p>
      <w:pPr>
        <w:pStyle w:val="FirstParagraph"/>
      </w:pPr>
      <w:r>
        <w:rPr>
          <w:bCs/>
          <w:b/>
        </w:rPr>
        <w:t xml:space="preserve">Abstract:</w:t>
      </w:r>
      <w:r>
        <w:t xml:space="preserve"> </w:t>
      </w:r>
      <w:r>
        <w:t xml:space="preserve">This Master Thesis explores the evolving role of a Robotics Engineer in the context of Canada Montreal, focusing on technological advancements, industry applications, and academic research opportunities. As a global hub for innovation and technology, Montreal offers unique challenges and prospects for robotics engineers. The document analyzes current trends in robotics engineering within the region, emphasizes interdisciplinary collaboration between academia and industry, and outlines pathways for advancing the field in a multicultural urban environment.</w:t>
      </w:r>
    </w:p>
    <w:bookmarkStart w:id="20" w:name="introduction"/>
    <w:p>
      <w:pPr>
        <w:pStyle w:val="Heading2"/>
      </w:pPr>
      <w:r>
        <w:t xml:space="preserve">1. Introduction</w:t>
      </w:r>
    </w:p>
    <w:p>
      <w:pPr>
        <w:pStyle w:val="FirstParagraph"/>
      </w:pPr>
      <w:r>
        <w:t xml:space="preserve">The field of Robotics Engineering has seen exponential growth globally, driven by advancements in artificial intelligence (AI), automation, and mechatronics. Canada Montreal stands out as a dynamic center for technological innovation, with institutions like École Polytechnique de Montréal and McGill University leading research initiatives in robotics. This Master Thesis investigates the role of a Robotics Engineer in this ecosystem, emphasizing the integration of cutting-edge technologies with practical applications tailored to Montreal’s urban and industrial landscape.</w:t>
      </w:r>
    </w:p>
    <w:bookmarkEnd w:id="20"/>
    <w:bookmarkStart w:id="22" w:name="Xc3f2bc67c76b26302078cb72a0a26c4daf90c84"/>
    <w:p>
      <w:pPr>
        <w:pStyle w:val="Heading2"/>
      </w:pPr>
      <w:r>
        <w:t xml:space="preserve">2. The Robotics Engineering Landscape in Canada Montreal</w:t>
      </w:r>
    </w:p>
    <w:p>
      <w:pPr>
        <w:pStyle w:val="FirstParagraph"/>
      </w:pPr>
      <w:r>
        <w:t xml:space="preserve">Montreal’s strategic location, multicultural population, and robust academic institutions make it a prime destination for robotics engineers. The city is home to world-class research facilities such as the</w:t>
      </w:r>
      <w:r>
        <w:t xml:space="preserve"> </w:t>
      </w:r>
      <w:hyperlink r:id="rId21">
        <w:r>
          <w:rPr>
            <w:rStyle w:val="Hyperlink"/>
          </w:rPr>
          <w:t xml:space="preserve">Polytechnique Montreal Robotics Lab</w:t>
        </w:r>
      </w:hyperlink>
      <w:r>
        <w:t xml:space="preserve">, which focuses on autonomous systems, human-robot interaction, and medical robotics. Additionally, industries like aerospace (e.g., Bombardier), automotive manufacturing (e.g., Magna International), and tech startups contribute to a vibrant robotics ecosystem.</w:t>
      </w:r>
    </w:p>
    <w:bookmarkEnd w:id="22"/>
    <w:bookmarkStart w:id="23" w:name="X9db59f8a1a4cd63070946750bf510cbb048d000"/>
    <w:p>
      <w:pPr>
        <w:pStyle w:val="Heading2"/>
      </w:pPr>
      <w:r>
        <w:t xml:space="preserve">3. Key Responsibilities of a Robotics Engineer in Montreal</w:t>
      </w:r>
    </w:p>
    <w:p>
      <w:pPr>
        <w:pStyle w:val="FirstParagraph"/>
      </w:pPr>
      <w:r>
        <w:t xml:space="preserve">A Robotics Engineer in Montreal is tasked with designing, developing, and optimizing robotic systems that address both industrial and societal challenges. Key responsibilities include:</w:t>
      </w:r>
    </w:p>
    <w:p>
      <w:pPr>
        <w:numPr>
          <w:ilvl w:val="0"/>
          <w:numId w:val="1001"/>
        </w:numPr>
        <w:pStyle w:val="Compact"/>
      </w:pPr>
      <w:r>
        <w:rPr>
          <w:bCs/>
          <w:b/>
        </w:rPr>
        <w:t xml:space="preserve">Designing Autonomous Systems:</w:t>
      </w:r>
      <w:r>
        <w:t xml:space="preserve"> </w:t>
      </w:r>
      <w:r>
        <w:t xml:space="preserve">Developing self-navigating robots for logistics, agriculture, or disaster response using AI and sensor technologies.</w:t>
      </w:r>
    </w:p>
    <w:p>
      <w:pPr>
        <w:numPr>
          <w:ilvl w:val="0"/>
          <w:numId w:val="1001"/>
        </w:numPr>
        <w:pStyle w:val="Compact"/>
      </w:pPr>
      <w:r>
        <w:rPr>
          <w:bCs/>
          <w:b/>
        </w:rPr>
        <w:t xml:space="preserve">Human-Robot Collaboration:</w:t>
      </w:r>
      <w:r>
        <w:t xml:space="preserve"> </w:t>
      </w:r>
      <w:r>
        <w:t xml:space="preserve">Creating systems that enhance productivity in healthcare (e.g., robotic surgery assistants) and manufacturing (e.g., collaborative robots or cobots).</w:t>
      </w:r>
    </w:p>
    <w:p>
      <w:pPr>
        <w:numPr>
          <w:ilvl w:val="0"/>
          <w:numId w:val="1001"/>
        </w:numPr>
        <w:pStyle w:val="Compact"/>
      </w:pPr>
      <w:r>
        <w:rPr>
          <w:bCs/>
          <w:b/>
        </w:rPr>
        <w:t xml:space="preserve">Sustainability Initiatives:</w:t>
      </w:r>
      <w:r>
        <w:t xml:space="preserve"> </w:t>
      </w:r>
      <w:r>
        <w:t xml:space="preserve">Implementing robotics solutions to reduce environmental impact, such as waste management automation or energy-efficient industrial processes.</w:t>
      </w:r>
    </w:p>
    <w:bookmarkEnd w:id="23"/>
    <w:bookmarkStart w:id="25" w:name="Xcb5562a199747aab4c8b79f3cd73517f3abac51"/>
    <w:p>
      <w:pPr>
        <w:pStyle w:val="Heading2"/>
      </w:pPr>
      <w:r>
        <w:t xml:space="preserve">4. Academic and Industry Collaboration in Montreal</w:t>
      </w:r>
    </w:p>
    <w:p>
      <w:pPr>
        <w:pStyle w:val="FirstParagraph"/>
      </w:pPr>
      <w:r>
        <w:t xml:space="preserve">Montreal’s Robotics Engineers benefit from strong partnerships between academia and industry. For example, the</w:t>
      </w:r>
      <w:r>
        <w:t xml:space="preserve"> </w:t>
      </w:r>
      <w:hyperlink r:id="rId24">
        <w:r>
          <w:rPr>
            <w:rStyle w:val="Hyperlink"/>
          </w:rPr>
          <w:t xml:space="preserve">McGill University</w:t>
        </w:r>
      </w:hyperlink>
      <w:r>
        <w:t xml:space="preserve"> </w:t>
      </w:r>
      <w:r>
        <w:t xml:space="preserve">collaborates with companies like Cognizant Technologies to develop AI-driven robotics for smart cities. Similarly, the</w:t>
      </w:r>
      <w:r>
        <w:t xml:space="preserve"> </w:t>
      </w:r>
      <w:r>
        <w:rPr>
          <w:iCs/>
          <w:i/>
        </w:rPr>
        <w:t xml:space="preserve">Montreal International Robot Competition</w:t>
      </w:r>
      <w:r>
        <w:t xml:space="preserve"> </w:t>
      </w:r>
      <w:r>
        <w:t xml:space="preserve">fosters innovation among students and professionals, showcasing cutting-edge projects that align with real-world applications.</w:t>
      </w:r>
    </w:p>
    <w:bookmarkEnd w:id="25"/>
    <w:bookmarkStart w:id="27" w:name="challenges-and-opportunities"/>
    <w:p>
      <w:pPr>
        <w:pStyle w:val="Heading2"/>
      </w:pPr>
      <w:r>
        <w:t xml:space="preserve">5. Challenges and Opportunities</w:t>
      </w:r>
    </w:p>
    <w:p>
      <w:pPr>
        <w:pStyle w:val="FirstParagraph"/>
      </w:pPr>
      <w:r>
        <w:rPr>
          <w:bCs/>
          <w:b/>
        </w:rPr>
        <w:t xml:space="preserve">Challenges:</w:t>
      </w:r>
    </w:p>
    <w:p>
      <w:pPr>
        <w:numPr>
          <w:ilvl w:val="0"/>
          <w:numId w:val="1002"/>
        </w:numPr>
        <w:pStyle w:val="Compact"/>
      </w:pPr>
      <w:r>
        <w:rPr>
          <w:iCs/>
          <w:i/>
        </w:rPr>
        <w:t xml:space="preserve">Funding Constraints:</w:t>
      </w:r>
      <w:r>
        <w:t xml:space="preserve"> </w:t>
      </w:r>
      <w:r>
        <w:t xml:space="preserve">While Montreal has robust research infrastructure, securing funding for high-risk, high-reward robotics projects remains a hurdle.</w:t>
      </w:r>
    </w:p>
    <w:p>
      <w:pPr>
        <w:numPr>
          <w:ilvl w:val="0"/>
          <w:numId w:val="1002"/>
        </w:numPr>
        <w:pStyle w:val="Compact"/>
      </w:pPr>
      <w:r>
        <w:rPr>
          <w:iCs/>
          <w:i/>
        </w:rPr>
        <w:t xml:space="preserve">Regulatory Frameworks:</w:t>
      </w:r>
      <w:r>
        <w:t xml:space="preserve"> </w:t>
      </w:r>
      <w:r>
        <w:t xml:space="preserve">Ensuring compliance with Canadian regulations (e.g., safety standards for autonomous systems) requires continuous adaptation by Robotics Engineers.</w:t>
      </w:r>
    </w:p>
    <w:p>
      <w:pPr>
        <w:pStyle w:val="FirstParagraph"/>
      </w:pPr>
      <w:r>
        <w:rPr>
          <w:bCs/>
          <w:b/>
        </w:rPr>
        <w:t xml:space="preserve">Opportunities:</w:t>
      </w:r>
    </w:p>
    <w:p>
      <w:pPr>
        <w:numPr>
          <w:ilvl w:val="0"/>
          <w:numId w:val="1003"/>
        </w:numPr>
        <w:pStyle w:val="Compact"/>
      </w:pPr>
      <w:r>
        <w:rPr>
          <w:iCs/>
          <w:i/>
        </w:rPr>
        <w:t xml:space="preserve">Government Support:</w:t>
      </w:r>
      <w:r>
        <w:t xml:space="preserve"> </w:t>
      </w:r>
      <w:r>
        <w:t xml:space="preserve">Programs like the Canada Research Chairs and Quebec’s</w:t>
      </w:r>
      <w:r>
        <w:t xml:space="preserve"> </w:t>
      </w:r>
      <w:hyperlink r:id="rId26">
        <w:r>
          <w:rPr>
            <w:rStyle w:val="Hyperlink"/>
          </w:rPr>
          <w:t xml:space="preserve">Ministry of Economic Development</w:t>
        </w:r>
      </w:hyperlink>
      <w:r>
        <w:t xml:space="preserve"> </w:t>
      </w:r>
      <w:r>
        <w:t xml:space="preserve">provide resources for robotics innovation.</w:t>
      </w:r>
    </w:p>
    <w:p>
      <w:pPr>
        <w:numPr>
          <w:ilvl w:val="0"/>
          <w:numId w:val="1003"/>
        </w:numPr>
        <w:pStyle w:val="Compact"/>
      </w:pPr>
      <w:r>
        <w:rPr>
          <w:iCs/>
          <w:i/>
        </w:rPr>
        <w:t xml:space="preserve">Diverse Talent Pool:</w:t>
      </w:r>
      <w:r>
        <w:t xml:space="preserve"> </w:t>
      </w:r>
      <w:r>
        <w:t xml:space="preserve">Montreal’s multicultural environment attracts global talent, enabling cross-disciplinary research and creative problem-solving.</w:t>
      </w:r>
    </w:p>
    <w:bookmarkEnd w:id="27"/>
    <w:bookmarkStart w:id="29" w:name="X8b8bfd4dc9c014716f61ba1804507e382a9bdb5"/>
    <w:p>
      <w:pPr>
        <w:pStyle w:val="Heading2"/>
      </w:pPr>
      <w:r>
        <w:t xml:space="preserve">6. Case Study: Robotics in Montreal’s Healthcare Sector</w:t>
      </w:r>
    </w:p>
    <w:p>
      <w:pPr>
        <w:pStyle w:val="FirstParagraph"/>
      </w:pPr>
      <w:r>
        <w:t xml:space="preserve">A pivotal application of Robotics Engineering in Montreal is healthcare. The</w:t>
      </w:r>
      <w:r>
        <w:t xml:space="preserve"> </w:t>
      </w:r>
      <w:hyperlink r:id="rId28">
        <w:r>
          <w:rPr>
            <w:rStyle w:val="Hyperlink"/>
          </w:rPr>
          <w:t xml:space="preserve">McGill University Health Centre</w:t>
        </w:r>
      </w:hyperlink>
      <w:r>
        <w:t xml:space="preserve"> </w:t>
      </w:r>
      <w:r>
        <w:t xml:space="preserve">employs robotic systems for surgical precision and patient care. For instance, da Vinci Surgical Robots are used for minimally invasive procedures, reducing recovery times. This case study highlights the critical role of Robotics Engineers in bridging medical needs with technological solutions.</w:t>
      </w:r>
    </w:p>
    <w:bookmarkEnd w:id="29"/>
    <w:bookmarkStart w:id="30" w:name="X9f91f06682db0c7e511298c5afaf1f0d2b5c337"/>
    <w:p>
      <w:pPr>
        <w:pStyle w:val="Heading2"/>
      </w:pPr>
      <w:r>
        <w:t xml:space="preserve">7. Future Directions for Robotics Engineering in Montreal</w:t>
      </w:r>
    </w:p>
    <w:p>
      <w:pPr>
        <w:pStyle w:val="FirstParagraph"/>
      </w:pPr>
      <w:r>
        <w:t xml:space="preserve">As a Master Thesis on Robotics Engineering in Canada Montreal must address future trends, such as:</w:t>
      </w:r>
    </w:p>
    <w:p>
      <w:pPr>
        <w:numPr>
          <w:ilvl w:val="0"/>
          <w:numId w:val="1004"/>
        </w:numPr>
        <w:pStyle w:val="Compact"/>
      </w:pPr>
      <w:r>
        <w:rPr>
          <w:iCs/>
          <w:i/>
        </w:rPr>
        <w:t xml:space="preserve">AI-Driven Robotics:</w:t>
      </w:r>
      <w:r>
        <w:t xml:space="preserve"> </w:t>
      </w:r>
      <w:r>
        <w:t xml:space="preserve">Integrating machine learning algorithms to enhance decision-making in autonomous robots.</w:t>
      </w:r>
    </w:p>
    <w:p>
      <w:pPr>
        <w:numPr>
          <w:ilvl w:val="0"/>
          <w:numId w:val="1004"/>
        </w:numPr>
        <w:pStyle w:val="Compact"/>
      </w:pPr>
      <w:r>
        <w:rPr>
          <w:iCs/>
          <w:i/>
        </w:rPr>
        <w:t xml:space="preserve">Ethical Considerations:</w:t>
      </w:r>
      <w:r>
        <w:t xml:space="preserve"> </w:t>
      </w:r>
      <w:r>
        <w:t xml:space="preserve">Addressing societal concerns about job displacement and privacy in robotic systems.</w:t>
      </w:r>
    </w:p>
    <w:p>
      <w:pPr>
        <w:numPr>
          <w:ilvl w:val="0"/>
          <w:numId w:val="1004"/>
        </w:numPr>
        <w:pStyle w:val="Compact"/>
      </w:pPr>
      <w:r>
        <w:rPr>
          <w:iCs/>
          <w:i/>
        </w:rPr>
        <w:t xml:space="preserve">Green Robotics:</w:t>
      </w:r>
      <w:r>
        <w:t xml:space="preserve"> </w:t>
      </w:r>
      <w:r>
        <w:t xml:space="preserve">Developing energy-efficient robots to support Montreal’s sustainability goals, such as reducing carbon emissions in transport and manufacturing.</w:t>
      </w:r>
    </w:p>
    <w:bookmarkEnd w:id="30"/>
    <w:bookmarkStart w:id="31" w:name="conclusion"/>
    <w:p>
      <w:pPr>
        <w:pStyle w:val="Heading2"/>
      </w:pPr>
      <w:r>
        <w:t xml:space="preserve">8. Conclusion</w:t>
      </w:r>
    </w:p>
    <w:p>
      <w:pPr>
        <w:pStyle w:val="FirstParagraph"/>
      </w:pPr>
      <w:r>
        <w:t xml:space="preserve">In conclusion, the role of a Robotics Engineer in Canada Montreal is both challenging and rewarding. The city’s unique blend of academic excellence, industrial innovation, and multicultural diversity positions it as a global leader in robotics research and application. This Master Thesis underscores the importance of interdisciplinary collaboration, ethical considerations, and sustainable practices in shaping the future of Robotics Engineering. As Montreal continues to evolve into a tech hub, Robotics Engineers will play a pivotal role in driving technological progress while addressing societal needs.</w:t>
      </w:r>
    </w:p>
    <w:bookmarkEnd w:id="31"/>
    <w:bookmarkStart w:id="32" w:name="references"/>
    <w:p>
      <w:pPr>
        <w:pStyle w:val="Heading2"/>
      </w:pPr>
      <w:r>
        <w:t xml:space="preserve">References</w:t>
      </w:r>
    </w:p>
    <w:p>
      <w:pPr>
        <w:pStyle w:val="FirstParagraph"/>
      </w:pPr>
      <w:r>
        <w:rPr>
          <w:iCs/>
          <w:i/>
        </w:rPr>
        <w:t xml:space="preserve">1. École Polytechnique de Montréal - Robotics Lab Research Reports</w:t>
      </w:r>
      <w:r>
        <w:br/>
      </w:r>
      <w:r>
        <w:rPr>
          <w:iCs/>
          <w:i/>
        </w:rPr>
        <w:t xml:space="preserve">2. McGill University - Department of Computer Science Publications</w:t>
      </w:r>
      <w:r>
        <w:br/>
      </w:r>
      <w:r>
        <w:rPr>
          <w:iCs/>
          <w:i/>
        </w:rPr>
        <w:t xml:space="preserve">3. Canadian Institute for Health Research (CIHR) - Robotics in Healthcare</w:t>
      </w:r>
    </w:p>
    <w:p>
      <w:pPr>
        <w:pStyle w:val="BodyText"/>
      </w:pPr>
      <w:r>
        <w:t xml:space="preserve">Prepared as a Master Thesis for the field of Robotics Engineering in Canada Montreal, this document reflects current academic and industry standards as of [insert date].</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mcgill.ca" TargetMode="External" /><Relationship Type="http://schemas.openxmlformats.org/officeDocument/2006/relationships/hyperlink" Id="rId28" Target="https://www.mcgill.ca/health" TargetMode="External" /><Relationship Type="http://schemas.openxmlformats.org/officeDocument/2006/relationships/hyperlink" Id="rId26" Target="https://www.mdsti.gouv.qc.ca" TargetMode="External" /><Relationship Type="http://schemas.openxmlformats.org/officeDocument/2006/relationships/hyperlink" Id="rId21" Target="https://www.polymtl.ca/en/research-centres/robotics-lab" TargetMode="External" /></Relationships>
</file>

<file path=word/_rels/footnotes.xml.rels><?xml version="1.0" encoding="UTF-8"?><Relationships xmlns="http://schemas.openxmlformats.org/package/2006/relationships"><Relationship Type="http://schemas.openxmlformats.org/officeDocument/2006/relationships/hyperlink" Id="rId24" Target="https://www.mcgill.ca" TargetMode="External" /><Relationship Type="http://schemas.openxmlformats.org/officeDocument/2006/relationships/hyperlink" Id="rId28" Target="https://www.mcgill.ca/health" TargetMode="External" /><Relationship Type="http://schemas.openxmlformats.org/officeDocument/2006/relationships/hyperlink" Id="rId26" Target="https://www.mdsti.gouv.qc.ca" TargetMode="External" /><Relationship Type="http://schemas.openxmlformats.org/officeDocument/2006/relationships/hyperlink" Id="rId21" Target="https://www.polymtl.ca/en/research-centres/robotics-lab"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Canada Montreal</dc:title>
  <dc:creator/>
  <dc:language>en</dc:language>
  <cp:keywords/>
  <dcterms:created xsi:type="dcterms:W3CDTF">2026-04-28T13:18:02Z</dcterms:created>
  <dcterms:modified xsi:type="dcterms:W3CDTF">2026-04-28T13:18:02Z</dcterms:modified>
</cp:coreProperties>
</file>

<file path=docProps/custom.xml><?xml version="1.0" encoding="utf-8"?>
<Properties xmlns="http://schemas.openxmlformats.org/officeDocument/2006/custom-properties" xmlns:vt="http://schemas.openxmlformats.org/officeDocument/2006/docPropsVTypes"/>
</file>