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2c60153dc68e3897263fa751d22d64b0481a2f"/>
    <w:p>
      <w:pPr>
        <w:pStyle w:val="Heading1"/>
      </w:pPr>
      <w:r>
        <w:t xml:space="preserve">Master Thesis: Robotics Engineering in the Context of Colombia Bogotá</w:t>
      </w:r>
    </w:p>
    <w:bookmarkStart w:id="20" w:name="abstract"/>
    <w:p>
      <w:pPr>
        <w:pStyle w:val="Heading2"/>
      </w:pPr>
      <w:r>
        <w:t xml:space="preserve">Abstract</w:t>
      </w:r>
    </w:p>
    <w:p>
      <w:pPr>
        <w:pStyle w:val="FirstParagraph"/>
      </w:pPr>
      <w:r>
        <w:t xml:space="preserve">This Master Thesis explores the role of a Robotics Engineer in shaping technological innovation within the framework of Colombia’s capital, Bogotá. Focusing on the intersection of advanced robotics, engineering education, and socio-economic development in Colombia’s largest city, this study aims to address how a Robotics Engineer can contribute to solving local challenges while aligning with global trends in automation and artificial intelligence. The research highlights the potential for robotics to drive industrial growth, enhance public services, and foster academic collaboration in Bogotá’s dynamic ecosystem of innovation.</w:t>
      </w:r>
    </w:p>
    <w:bookmarkEnd w:id="20"/>
    <w:bookmarkStart w:id="21" w:name="introduction"/>
    <w:p>
      <w:pPr>
        <w:pStyle w:val="Heading2"/>
      </w:pPr>
      <w:r>
        <w:t xml:space="preserve">1. Introduction</w:t>
      </w:r>
    </w:p>
    <w:p>
      <w:pPr>
        <w:pStyle w:val="FirstParagraph"/>
      </w:pPr>
      <w:r>
        <w:t xml:space="preserve">Colombia has undergone significant economic and technological transformation over the past two decades, with Bogotá emerging as a key hub for research, education, and entrepreneurship in Latin America. As the capital city, Bogotá hosts prestigious institutions such as Universidad Nacional de Colombia (UNAL) and Universidad de los Andes, which have established robust programs in engineering and technology. However, the integration of robotics into these academic and industrial landscapes remains underexplored.</w:t>
      </w:r>
      <w:r>
        <w:t xml:space="preserve"> </w:t>
      </w:r>
      <w:r>
        <w:t xml:space="preserve">A Robotics Engineer plays a pivotal role in developing intelligent systems capable of performing complex tasks autonomously or semi-autonomously. This thesis investigates how such professionals can leverage Bogotá’s resources—ranging from skilled labor to government incentives for innovation—to advance the field of robotics in Colombia. The study is particularly relevant given the country’s growing focus on technological sovereignty and its ambition to reduce dependence on foreign automation solutions.</w:t>
      </w:r>
    </w:p>
    <w:bookmarkEnd w:id="21"/>
    <w:bookmarkStart w:id="22" w:name="Xc7b6beaea423ac592cbffafc85fd4269c2a2225"/>
    <w:p>
      <w:pPr>
        <w:pStyle w:val="Heading2"/>
      </w:pPr>
      <w:r>
        <w:t xml:space="preserve">2. Research Context: Robotics Engineering in Colombia</w:t>
      </w:r>
    </w:p>
    <w:p>
      <w:pPr>
        <w:pStyle w:val="FirstParagraph"/>
      </w:pPr>
      <w:r>
        <w:t xml:space="preserve">Colombia has traditionally prioritized resource-based industries such as agriculture, mining, and oil extraction. However, recent policy shifts emphasize diversification into high-tech sectors like information technology (IT), biotechnology, and robotics. According to the Colombian Ministry of Science, Technology, and Innovation (MinCiencia), the nation’s annual investment in STEM education has increased by 12% since 2018, with a notable focus on engineering disciplines.</w:t>
      </w:r>
      <w:r>
        <w:t xml:space="preserve"> </w:t>
      </w:r>
      <w:r>
        <w:t xml:space="preserve">Bogotá, as the political and economic center of Colombia, offers unique advantages for robotics research. The city’s proximity to international trade routes, availability of skilled labor from top universities, and a growing startup ecosystem provide fertile ground for innovation. However, challenges such as limited access to advanced manufacturing equipment and a lack of standardized regulatory frameworks for robotics applications persist.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Robotics Engineer in Bogotá. The research includes:</w:t>
      </w:r>
      <w:r>
        <w:t xml:space="preserve"> </w:t>
      </w:r>
      <w:r>
        <w:t xml:space="preserve">- **Literature Review**: A systematic analysis of global and regional case studies on robotics integration in urban environments, with specific emphasis on Latin American contexts.</w:t>
      </w:r>
      <w:r>
        <w:t xml:space="preserve"> </w:t>
      </w:r>
      <w:r>
        <w:t xml:space="preserve">- **Case Studies**: Examination of existing robotic applications in Bogotá, such as autonomous delivery systems, agricultural automation prototypes, and public safety robots deployed by local authorities.</w:t>
      </w:r>
      <w:r>
        <w:t xml:space="preserve"> </w:t>
      </w:r>
      <w:r>
        <w:t xml:space="preserve">- **Interviews**: Semi-structured interviews with Robotics Engineers working in academic institutions (e.g., UNAL) and private enterprises (e.g., tech startups in Bogotá’s Silicon Andes hub).</w:t>
      </w:r>
      <w:r>
        <w:t xml:space="preserve"> </w:t>
      </w:r>
      <w:r>
        <w:t xml:space="preserve">- **Policy Analysis**: Evaluation of Colombia’s National Innovation Strategy and its alignment with robotics education and industry needs.</w:t>
      </w:r>
      <w:r>
        <w:t xml:space="preserve"> </w:t>
      </w:r>
      <w:r>
        <w:t xml:space="preserve">The findings aim to identify gaps between theoretical knowledge imparted to Robotics Engineers in Colombian universities and the practical demands of implementing robotic systems in Bogotá.</w:t>
      </w:r>
    </w:p>
    <w:bookmarkEnd w:id="23"/>
    <w:bookmarkStart w:id="24" w:name="significance-of-the-study"/>
    <w:p>
      <w:pPr>
        <w:pStyle w:val="Heading2"/>
      </w:pPr>
      <w:r>
        <w:t xml:space="preserve">4. Significance of the Study</w:t>
      </w:r>
    </w:p>
    <w:p>
      <w:pPr>
        <w:pStyle w:val="FirstParagraph"/>
      </w:pPr>
      <w:r>
        <w:t xml:space="preserve">The implications of this research are multifaceted:</w:t>
      </w:r>
      <w:r>
        <w:t xml:space="preserve"> </w:t>
      </w:r>
      <w:r>
        <w:t xml:space="preserve">- **Academic Impact**: By highlighting the need for specialized robotics curricula tailored to Colombia’s socio-economic context, this thesis advocates for universities in Bogotá to incorporate real-world projects—such as disaster response robots or agricultural automation systems—into their engineering programs.</w:t>
      </w:r>
      <w:r>
        <w:t xml:space="preserve"> </w:t>
      </w:r>
      <w:r>
        <w:t xml:space="preserve">- **Industrial Applications**: The study proposes strategies for Robotics Engineers to collaborate with local industries, such as improving efficiency in coffee production (a cornerstone of Colombia’s economy) through robotic harvesting and quality control systems.</w:t>
      </w:r>
      <w:r>
        <w:t xml:space="preserve"> </w:t>
      </w:r>
      <w:r>
        <w:t xml:space="preserve">- **Public Policy**: Findings may inform government initiatives to create innovation parks in Bogotá dedicated to robotics, providing infrastructure and funding for startups led by Robotics Engineers.</w:t>
      </w:r>
    </w:p>
    <w:bookmarkEnd w:id="24"/>
    <w:bookmarkStart w:id="25" w:name="Xaf0d9e37d0194b7b8c67abb300d30251e9d5a3c"/>
    <w:p>
      <w:pPr>
        <w:pStyle w:val="Heading2"/>
      </w:pPr>
      <w:r>
        <w:t xml:space="preserve">5. Case Study: Robotics in Bogotá’s Public Transportation</w:t>
      </w:r>
    </w:p>
    <w:p>
      <w:pPr>
        <w:pStyle w:val="FirstParagraph"/>
      </w:pPr>
      <w:r>
        <w:t xml:space="preserve">One of the most pressing challenges in Bogotá is managing its sprawling public transportation network, which includes the TransMilenio bus rapid transit system and a growing metro network. A Robotics Engineer could contribute by designing autonomous inspection robots to monitor infrastructure health, reducing human exposure to hazardous environments. For instance, drones equipped with AI-powered cameras could survey elevated tracks for damage, while ground robots could analyze traffic patterns to optimize routes.</w:t>
      </w:r>
      <w:r>
        <w:t xml:space="preserve"> </w:t>
      </w:r>
      <w:r>
        <w:t xml:space="preserve">This application aligns with Bogotá’s 2030 Mobility Plan, which emphasizes smart technologies for sustainable urban development. The case study demonstrates how a Robotics Engineer’s expertise can directly address the city’s infrastructure needs while fostering innovation in the field of robotics.</w:t>
      </w:r>
    </w:p>
    <w:bookmarkEnd w:id="25"/>
    <w:bookmarkStart w:id="26" w:name="challenges-and-opportunities"/>
    <w:p>
      <w:pPr>
        <w:pStyle w:val="Heading2"/>
      </w:pPr>
      <w:r>
        <w:t xml:space="preserve">6. Challenges and Opportunities</w:t>
      </w:r>
    </w:p>
    <w:p>
      <w:pPr>
        <w:pStyle w:val="FirstParagraph"/>
      </w:pPr>
      <w:r>
        <w:t xml:space="preserve">Despite its potential, robotics engineering in Bogotá faces several hurdles:</w:t>
      </w:r>
      <w:r>
        <w:t xml:space="preserve"> </w:t>
      </w:r>
      <w:r>
        <w:t xml:space="preserve">- **Funding Limitations**: Startups and academic institutions often struggle to secure capital for research and development (R&amp;D) projects involving robotics.</w:t>
      </w:r>
      <w:r>
        <w:t xml:space="preserve"> </w:t>
      </w:r>
      <w:r>
        <w:t xml:space="preserve">- **Talent Retention**: Skilled Robotics Engineers may be lured by opportunities in countries with more mature tech ecosystems, such as the United States or Germany.</w:t>
      </w:r>
      <w:r>
        <w:t xml:space="preserve"> </w:t>
      </w:r>
      <w:r>
        <w:t xml:space="preserve">- **Cultural Adaptation**: Robotic systems must be designed to operate effectively in Colombia’s diverse climates and socio-economic conditions, which differ significantly from those of developed nations.</w:t>
      </w:r>
      <w:r>
        <w:t xml:space="preserve"> </w:t>
      </w:r>
      <w:r>
        <w:t xml:space="preserve">However, opportunities abound: Bogotá’s growing middle class is increasingly embracing technology, and government programs like the "Innovación para el Desarrollo" initiative provide grants for projects with social impact. Additionally, collaborations between universities and private companies could accelerate the translation of academic research into commercial applications.</w:t>
      </w:r>
    </w:p>
    <w:bookmarkEnd w:id="26"/>
    <w:bookmarkStart w:id="27" w:name="conclusion"/>
    <w:p>
      <w:pPr>
        <w:pStyle w:val="Heading2"/>
      </w:pPr>
      <w:r>
        <w:t xml:space="preserve">7. Conclusion</w:t>
      </w:r>
    </w:p>
    <w:p>
      <w:pPr>
        <w:pStyle w:val="FirstParagraph"/>
      </w:pPr>
      <w:r>
        <w:t xml:space="preserve">This Master Thesis underscores the critical role of a Robotics Engineer in driving innovation within Colombia’s capital, Bogotá. By addressing both technical and socio-economic challenges through targeted research and education, Robotics Engineers can position Bogotá as a leader in Latin American robotics development. The proposed strategies—ranging from curriculum reforms to public-private partnerships—offer a roadmap for leveraging the city’s strengths while mitigating its limitations.</w:t>
      </w:r>
      <w:r>
        <w:t xml:space="preserve"> </w:t>
      </w:r>
      <w:r>
        <w:t xml:space="preserve">In conclusion, the integration of robotics into Colombia’s economic and educational frameworks is not only feasible but essential for sustainable growth. As Bogotá continues to evolve, the contributions of Robotics Engineers will be instrumental in shaping a future where technology serves as a bridge between tradition and modernity.</w:t>
      </w:r>
    </w:p>
    <w:bookmarkEnd w:id="27"/>
    <w:bookmarkStart w:id="29" w:name="references"/>
    <w:p>
      <w:pPr>
        <w:pStyle w:val="Heading2"/>
      </w:pPr>
      <w:r>
        <w:t xml:space="preserve">References</w:t>
      </w:r>
    </w:p>
    <w:p>
      <w:pPr>
        <w:pStyle w:val="FirstParagraph"/>
      </w:pPr>
      <w:r>
        <w:t xml:space="preserve">- Colombian Ministry of Science, Technology, and Innovation (MinCiencia). (2023). *National Innovation Strategy 2030*.</w:t>
      </w:r>
      <w:r>
        <w:t xml:space="preserve"> </w:t>
      </w:r>
      <w:r>
        <w:t xml:space="preserve">- Universidad Nacional de Colombia. (2021). *Engineering Programs in the Faculty of Engineering*.</w:t>
      </w:r>
      <w:r>
        <w:t xml:space="preserve"> </w:t>
      </w:r>
      <w:r>
        <w:t xml:space="preserve">- World Bank. (2019). *Technological Development and Urbanization in Latin America*.</w:t>
      </w:r>
    </w:p>
    <w:bookmarkStart w:id="28" w:name="word-count-856"/>
    <w:p>
      <w:pPr>
        <w:pStyle w:val="Heading4"/>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2026-07-17T19:00:27Z</dcterms:created>
  <dcterms:modified xsi:type="dcterms:W3CDTF">2026-07-17T19:00:27Z</dcterms:modified>
</cp:coreProperties>
</file>

<file path=docProps/custom.xml><?xml version="1.0" encoding="utf-8"?>
<Properties xmlns="http://schemas.openxmlformats.org/officeDocument/2006/custom-properties" xmlns:vt="http://schemas.openxmlformats.org/officeDocument/2006/docPropsVTypes"/>
</file>