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c340e41473d121b14aee23d4ba5bcf2102c3e65"/>
    <w:p>
      <w:pPr>
        <w:pStyle w:val="Heading1"/>
      </w:pPr>
      <w:r>
        <w:t xml:space="preserve">Master Thesis: The Role of the Robotics Engineer in Advancing Technological Innovation in Colombia Medellín</w:t>
      </w:r>
    </w:p>
    <w:bookmarkStart w:id="20" w:name="abstract"/>
    <w:p>
      <w:pPr>
        <w:pStyle w:val="Heading2"/>
      </w:pPr>
      <w:r>
        <w:t xml:space="preserve">Abstract</w:t>
      </w:r>
    </w:p>
    <w:p>
      <w:pPr>
        <w:pStyle w:val="FirstParagraph"/>
      </w:pPr>
      <w:r>
        <w:t xml:space="preserve">This Master Thesis explores the pivotal role of a Robotics Engineer within the context of Colombia's Medellín, a city renowned for its technological innovation and academic excellence. By analyzing the current state of robotics education, industry demands, and research initiatives in Medellín, this study aims to identify opportunities for growth and collaboration that can position the city as a regional hub for robotic systems development. The thesis highlights the challenges faced by Robotics Engineers in Colombia’s economic landscape while proposing strategies to bridge gaps between academic training and real-world applications. Key findings emphasize the need for interdisciplinary approaches, public-private partnerships, and policy frameworks tailored to Medellín's unique socio-economic environment.</w:t>
      </w:r>
    </w:p>
    <w:bookmarkEnd w:id="20"/>
    <w:bookmarkStart w:id="21" w:name="introduction"/>
    <w:p>
      <w:pPr>
        <w:pStyle w:val="Heading2"/>
      </w:pPr>
      <w:r>
        <w:t xml:space="preserve">1. Introduction</w:t>
      </w:r>
    </w:p>
    <w:p>
      <w:pPr>
        <w:pStyle w:val="FirstParagraph"/>
      </w:pPr>
      <w:r>
        <w:t xml:space="preserve">Colombia Medellín has emerged as a dynamic center for technological innovation in Latin America, driven by its world-class universities such as the Universidad Nacional de Colombia and EAFIT University. As the demand for automation and intelligent systems grows globally, the role of a Robotics Engineer becomes increasingly critical in shaping sustainable industrial practices. This thesis investigates how Medellín’s academic institutions, research centers, and emerging tech companies are leveraging robotics to address local challenges—from urban mobility to agricultural automation—and how this aligns with national development goals. By focusing on the intersection of engineering, innovation, and regional context, this work seeks to contribute to the discourse on fostering a robust Robotics Engineering ecosystem in Colombia.</w:t>
      </w:r>
    </w:p>
    <w:bookmarkEnd w:id="21"/>
    <w:bookmarkStart w:id="22" w:name="Xd6d697b3ee9d7c6d7d951994b56646748a4c8e2"/>
    <w:p>
      <w:pPr>
        <w:pStyle w:val="Heading2"/>
      </w:pPr>
      <w:r>
        <w:t xml:space="preserve">2. The Robotics Engineer: A Catalyst for Innovation</w:t>
      </w:r>
    </w:p>
    <w:p>
      <w:pPr>
        <w:pStyle w:val="FirstParagraph"/>
      </w:pPr>
      <w:r>
        <w:t xml:space="preserve">A Robotics Engineer is a multidisciplinary professional who integrates mechanical design, electrical systems, computer science, and artificial intelligence to create autonomous machines and intelligent systems. In Medellín, where innovation is often tied to practical problem-solving, the Robotics Engineer plays a dual role: advancing cutting-edge technology while addressing pressing societal needs. For instance, robotics applications in disaster response or precision agriculture in Colombia’s diverse terrain require engineers who understand both technical complexity and local realities.</w:t>
      </w:r>
    </w:p>
    <w:p>
      <w:pPr>
        <w:pStyle w:val="BodyText"/>
      </w:pPr>
      <w:r>
        <w:t xml:space="preserve">The thesis examines how Medellín’s universities are equipping Robotics Engineers with skills to navigate this duality. Programs such as EAFIT’s Master in Industrial Engineering and the Universidad Nacional de Colombia’s Robotics Lab emphasize hands-on projects that simulate real-world scenarios, ensuring graduates are prepared to innovate within Colombia’s unique context.</w:t>
      </w:r>
    </w:p>
    <w:bookmarkEnd w:id="22"/>
    <w:bookmarkStart w:id="23" w:name="Xb50b87ce9c8a67478cb368ce3b7dcd5cede3230"/>
    <w:p>
      <w:pPr>
        <w:pStyle w:val="Heading2"/>
      </w:pPr>
      <w:r>
        <w:t xml:space="preserve">3. Medellín: A Strategic Hub for Robotics Development</w:t>
      </w:r>
    </w:p>
    <w:p>
      <w:pPr>
        <w:pStyle w:val="FirstParagraph"/>
      </w:pPr>
      <w:r>
        <w:t xml:space="preserve">Medellín’s strategic location in northern Colombia, combined with its investment in infrastructure (e.g., the Metrocable system) and a thriving entrepreneurial ecosystem, positions it as an ideal environment for robotics innovation. The city hosts initiatives like the Medellín Innovation District and tech incubators such as Impact Hub, which provide platforms for Robotics Engineers to collaborate with startups and multinational corporations.</w:t>
      </w:r>
    </w:p>
    <w:p>
      <w:pPr>
        <w:pStyle w:val="BodyText"/>
      </w:pPr>
      <w:r>
        <w:t xml:space="preserve">However, challenges persist. Limited access to advanced manufacturing facilities and a fragmented regulatory framework for autonomous systems in Colombia pose barriers to scaling robotics projects. This thesis argues that overcoming these obstacles requires a concerted effort from policymakers, academia, and industry leaders to align innovation goals with national priorities.</w:t>
      </w:r>
    </w:p>
    <w:bookmarkEnd w:id="23"/>
    <w:bookmarkStart w:id="24" w:name="methodology"/>
    <w:p>
      <w:pPr>
        <w:pStyle w:val="Heading2"/>
      </w:pPr>
      <w:r>
        <w:t xml:space="preserve">4. Methodology</w:t>
      </w:r>
    </w:p>
    <w:p>
      <w:pPr>
        <w:pStyle w:val="FirstParagraph"/>
      </w:pPr>
      <w:r>
        <w:t xml:space="preserve">The research methodology employed in this Master Thesis includes a combination of qualitative and quantitative analysis. Data was collected through case studies of robotics projects in Medellín, interviews with Robotics Engineers and university professors, and reviews of government policies related to technology development. Surveys were conducted among local industries to assess the demand for robotic solutions in sectors such as agriculture, logistics, and healthcare.</w:t>
      </w:r>
    </w:p>
    <w:p>
      <w:pPr>
        <w:pStyle w:val="BodyText"/>
      </w:pPr>
      <w:r>
        <w:t xml:space="preserve">The study also evaluates existing academic programs in Colombia Medellín to determine their alignment with global robotics standards. By comparing curricula from institutions like Universidad Pontificia Bolivariana and Universidad de Antioquia, this thesis identifies gaps in training that could hinder the growth of a competitive Robotics Engineering workforce.</w:t>
      </w:r>
    </w:p>
    <w:bookmarkEnd w:id="24"/>
    <w:bookmarkStart w:id="25" w:name="findings-and-analysis"/>
    <w:p>
      <w:pPr>
        <w:pStyle w:val="Heading2"/>
      </w:pPr>
      <w:r>
        <w:t xml:space="preserve">5. Findings and Analysis</w:t>
      </w:r>
    </w:p>
    <w:p>
      <w:pPr>
        <w:pStyle w:val="FirstParagraph"/>
      </w:pPr>
      <w:r>
        <w:t xml:space="preserve">The findings reveal that while Medellín’s academic institutions are producing highly skilled Robotics Engineers, there is a mismatch between the curriculum and industry needs. For example, many engineers lack expertise in AI-driven robotics or ethical considerations related to autonomous systems—a critical area for Colombia’s future technological development.</w:t>
      </w:r>
    </w:p>
    <w:p>
      <w:pPr>
        <w:pStyle w:val="BodyText"/>
      </w:pPr>
      <w:r>
        <w:t xml:space="preserve">Additionally, the research highlights a growing demand for robotics in Colombia’s agricultural sector, where automation can mitigate labor shortages and improve productivity. However, limited funding and infrastructure hinder the adoption of advanced robotic solutions in rural areas of Antioquia.</w:t>
      </w:r>
    </w:p>
    <w:bookmarkEnd w:id="25"/>
    <w:bookmarkStart w:id="26" w:name="recommendations"/>
    <w:p>
      <w:pPr>
        <w:pStyle w:val="Heading2"/>
      </w:pPr>
      <w:r>
        <w:t xml:space="preserve">6. Recommendations</w:t>
      </w:r>
    </w:p>
    <w:p>
      <w:pPr>
        <w:pStyle w:val="FirstParagraph"/>
      </w:pPr>
      <w:r>
        <w:t xml:space="preserve">To strengthen Medellín’s position as a Robotics Engineering leader in Colombia, this thesis proposes the following:</w:t>
      </w:r>
    </w:p>
    <w:p>
      <w:pPr>
        <w:numPr>
          <w:ilvl w:val="0"/>
          <w:numId w:val="1001"/>
        </w:numPr>
        <w:pStyle w:val="Compact"/>
      </w:pPr>
      <w:r>
        <w:rPr>
          <w:bCs/>
          <w:b/>
        </w:rPr>
        <w:t xml:space="preserve">Academic-Industry Collaboration:</w:t>
      </w:r>
      <w:r>
        <w:t xml:space="preserve"> </w:t>
      </w:r>
      <w:r>
        <w:t xml:space="preserve">Universities should establish stronger ties with local industries to co-develop robotics projects that address real-world challenges.</w:t>
      </w:r>
    </w:p>
    <w:p>
      <w:pPr>
        <w:numPr>
          <w:ilvl w:val="0"/>
          <w:numId w:val="1001"/>
        </w:numPr>
        <w:pStyle w:val="Compact"/>
      </w:pPr>
      <w:r>
        <w:rPr>
          <w:bCs/>
          <w:b/>
        </w:rPr>
        <w:t xml:space="preserve">Policy Advocacy:</w:t>
      </w:r>
      <w:r>
        <w:t xml:space="preserve"> </w:t>
      </w:r>
      <w:r>
        <w:t xml:space="preserve">Robotics Engineers must engage with policymakers to create regulatory frameworks that support innovation in autonomous systems while ensuring public safety and ethical standards.</w:t>
      </w:r>
    </w:p>
    <w:p>
      <w:pPr>
        <w:numPr>
          <w:ilvl w:val="0"/>
          <w:numId w:val="1001"/>
        </w:numPr>
        <w:pStyle w:val="Compact"/>
      </w:pPr>
      <w:r>
        <w:rPr>
          <w:bCs/>
          <w:b/>
        </w:rPr>
        <w:t xml:space="preserve">Training Programs:</w:t>
      </w:r>
      <w:r>
        <w:t xml:space="preserve"> </w:t>
      </w:r>
      <w:r>
        <w:t xml:space="preserve">Specialized training initiatives should be introduced to equip engineers with skills in AI, machine learning, and human-robot interaction.</w:t>
      </w:r>
    </w:p>
    <w:p>
      <w:pPr>
        <w:numPr>
          <w:ilvl w:val="0"/>
          <w:numId w:val="1001"/>
        </w:numPr>
        <w:pStyle w:val="Compact"/>
      </w:pPr>
      <w:r>
        <w:rPr>
          <w:bCs/>
          <w:b/>
        </w:rPr>
        <w:t xml:space="preserve">Public Investment:</w:t>
      </w:r>
      <w:r>
        <w:t xml:space="preserve"> </w:t>
      </w:r>
      <w:r>
        <w:t xml:space="preserve">The Colombian government should prioritize funding for robotics research and infrastructure, particularly in regions like Medellín where innovation potential is high.</w:t>
      </w:r>
    </w:p>
    <w:bookmarkEnd w:id="26"/>
    <w:bookmarkStart w:id="27" w:name="conclusion"/>
    <w:p>
      <w:pPr>
        <w:pStyle w:val="Heading2"/>
      </w:pPr>
      <w:r>
        <w:t xml:space="preserve">7. Conclusion</w:t>
      </w:r>
    </w:p>
    <w:p>
      <w:pPr>
        <w:pStyle w:val="FirstParagraph"/>
      </w:pPr>
      <w:r>
        <w:t xml:space="preserve">This Master Thesis underscores the transformative potential of Robotics Engineers in Colombia Medellín. By leveraging the city’s academic strengths, entrepreneurial spirit, and strategic location, Robotics Engineers can drive technological progress that benefits both local communities and the broader Latin American region. The challenges identified—such as funding gaps and curriculum mismatches—are not insurmountable but require a collaborative approach involving stakeholders across academia, industry, and government. As Colombia continues to position itself as a leader in innovation, the role of Robotics Engineers in Medellín will be central to achieving this vision.</w:t>
      </w:r>
    </w:p>
    <w:bookmarkEnd w:id="27"/>
    <w:bookmarkStart w:id="28" w:name="references"/>
    <w:p>
      <w:pPr>
        <w:pStyle w:val="Heading2"/>
      </w:pPr>
      <w:r>
        <w:t xml:space="preserve">References</w:t>
      </w:r>
    </w:p>
    <w:p>
      <w:pPr>
        <w:pStyle w:val="FirstParagraph"/>
      </w:pPr>
      <w:r>
        <w:t xml:space="preserve">[Include references to academic papers, reports from institutions like EAFIT University, and policy documents relevant to robotics development in Colombia.]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Colombia Medellín</dc:title>
  <dc:creator/>
  <dc:language>en</dc:language>
  <cp:keywords/>
  <dcterms:created xsi:type="dcterms:W3CDTF">2026-05-30T23:34:12Z</dcterms:created>
  <dcterms:modified xsi:type="dcterms:W3CDTF">2026-05-30T23:34:12Z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