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in</w:t>
      </w:r>
      <w:r>
        <w:t xml:space="preserve"> </w:t>
      </w:r>
      <w:r>
        <w:t xml:space="preserve">Robotics</w:t>
      </w:r>
      <w:r>
        <w:t xml:space="preserve"> </w:t>
      </w:r>
      <w:r>
        <w:t xml:space="preserve">Engineering</w:t>
      </w:r>
      <w:r>
        <w:t xml:space="preserve"> </w:t>
      </w:r>
      <w:r>
        <w:t xml:space="preserve">for</w:t>
      </w:r>
      <w:r>
        <w:t xml:space="preserve"> </w:t>
      </w:r>
      <w:r>
        <w:t xml:space="preserve">Egypt</w:t>
      </w:r>
      <w:r>
        <w:t xml:space="preserve"> </w:t>
      </w:r>
      <w:r>
        <w:t xml:space="preserve">Alexandria</w:t>
      </w:r>
    </w:p>
    <w:p>
      <w:pPr>
        <w:pStyle w:val="FirstParagraph"/>
      </w:pPr>
      <w:r>
        <w:t xml:space="preserve">```html</w:t>
      </w:r>
    </w:p>
    <w:bookmarkStart w:id="34" w:name="X133ec205fddb7e26b9c5e8fced84a860d1f6384"/>
    <w:p>
      <w:pPr>
        <w:pStyle w:val="Heading1"/>
      </w:pPr>
      <w:r>
        <w:t xml:space="preserve">Master Thesis: Developing Robotics Engineering Solutions for Industrial and Technological Advancement in Egypt Alexandria</w:t>
      </w:r>
    </w:p>
    <w:bookmarkStart w:id="22" w:name="abstract"/>
    <w:p>
      <w:pPr>
        <w:pStyle w:val="Heading2"/>
      </w:pPr>
      <w:r>
        <w:t xml:space="preserve">Abstract</w:t>
      </w:r>
    </w:p>
    <w:p>
      <w:pPr>
        <w:pStyle w:val="FirstParagraph"/>
      </w:pPr>
      <w:r>
        <w:t xml:space="preserve">This Master Thesis explores the role of a Robotics Engineer in advancing technological innovation within the context of Alexandria, Egypt. With its historical significance as a hub for trade, education, and research, Alexandria presents unique opportunities and challenges for integrating robotics into industries such as manufacturing, healthcare, agriculture, and urban infrastructure. The thesis investigates how robotics engineering can address regional demands while aligning with Egypt’s national vision of technological self-reliance. Through case studies, feasibility analysis, and collaborative frameworks with local institutions like the</w:t>
      </w:r>
      <w:r>
        <w:t xml:space="preserve"> </w:t>
      </w:r>
      <w:hyperlink r:id="rId20">
        <w:r>
          <w:rPr>
            <w:rStyle w:val="Hyperlink"/>
          </w:rPr>
          <w:t xml:space="preserve">American University in Cairo</w:t>
        </w:r>
      </w:hyperlink>
      <w:r>
        <w:t xml:space="preserve"> </w:t>
      </w:r>
      <w:r>
        <w:t xml:space="preserve">and the</w:t>
      </w:r>
      <w:r>
        <w:t xml:space="preserve"> </w:t>
      </w:r>
      <w:hyperlink r:id="rId21">
        <w:r>
          <w:rPr>
            <w:rStyle w:val="Hyperlink"/>
          </w:rPr>
          <w:t xml:space="preserve">Ain Shams University</w:t>
        </w:r>
      </w:hyperlink>
      <w:r>
        <w:t xml:space="preserve">, this work proposes strategies for deploying robotics solutions tailored to Alexandria’s socio-economic landscape.</w:t>
      </w:r>
    </w:p>
    <w:bookmarkEnd w:id="22"/>
    <w:bookmarkStart w:id="24" w:name="introduction"/>
    <w:p>
      <w:pPr>
        <w:pStyle w:val="Heading2"/>
      </w:pPr>
      <w:r>
        <w:t xml:space="preserve">1. Introduction</w:t>
      </w:r>
    </w:p>
    <w:p>
      <w:pPr>
        <w:pStyle w:val="FirstParagraph"/>
      </w:pPr>
      <w:r>
        <w:t xml:space="preserve">The field of Robotics Engineering is increasingly critical in driving economic growth and solving complex global challenges. In Egypt, where the government has prioritized technological advancement under initiatives like</w:t>
      </w:r>
      <w:r>
        <w:t xml:space="preserve"> </w:t>
      </w:r>
      <w:hyperlink r:id="rId23">
        <w:r>
          <w:rPr>
            <w:rStyle w:val="Hyperlink"/>
          </w:rPr>
          <w:t xml:space="preserve">Egypt Vision 2030</w:t>
        </w:r>
      </w:hyperlink>
      <w:r>
        <w:t xml:space="preserve">, Alexandria stands out as a key city for innovation due to its access to Mediterranean trade routes, educational institutions, and industrial zones. A Robotics Engineer in Alexandria must navigate both technical and socio-cultural factors to ensure solutions are practical, scalable, and culturally relevant.</w:t>
      </w:r>
    </w:p>
    <w:p>
      <w:pPr>
        <w:pStyle w:val="BodyText"/>
      </w:pPr>
      <w:r>
        <w:t xml:space="preserve">This thesis argues that robotics engineering in Alexandria should focus on three pillars: automation of labor-intensive industries (e.g., textile manufacturing), development of smart healthcare systems for aging populations, and deployment of AI-driven agriculture technologies in the Nile Delta region. These priorities align with Alexandria’s industrial strengths and demographic needs.</w:t>
      </w:r>
    </w:p>
    <w:bookmarkEnd w:id="24"/>
    <w:bookmarkStart w:id="26" w:name="literature-review"/>
    <w:p>
      <w:pPr>
        <w:pStyle w:val="Heading2"/>
      </w:pPr>
      <w:r>
        <w:t xml:space="preserve">2. Literature Review</w:t>
      </w:r>
    </w:p>
    <w:p>
      <w:pPr>
        <w:pStyle w:val="FirstParagraph"/>
      </w:pPr>
      <w:r>
        <w:t xml:space="preserve">Global trends in robotics engineering emphasize AI integration, collaborative robots (cobots), and human-robot interaction (HRI). However, regional studies on Egypt’s potential for robotics adoption are limited. Research by the</w:t>
      </w:r>
      <w:r>
        <w:t xml:space="preserve"> </w:t>
      </w:r>
      <w:hyperlink r:id="rId25">
        <w:r>
          <w:rPr>
            <w:rStyle w:val="Hyperlink"/>
          </w:rPr>
          <w:t xml:space="preserve">Cairo University Robotics Lab</w:t>
        </w:r>
      </w:hyperlink>
      <w:r>
        <w:t xml:space="preserve"> </w:t>
      </w:r>
      <w:r>
        <w:t xml:space="preserve">highlights the underutilization of automation in Egyptian factories, citing high costs and lack of technical expertise as barriers.</w:t>
      </w:r>
    </w:p>
    <w:p>
      <w:pPr>
        <w:pStyle w:val="BodyText"/>
      </w:pPr>
      <w:r>
        <w:t xml:space="preserve">Alexandria’s unique position as a Mediterranean port city offers opportunities for robotics in logistics and smart transportation. For example, autonomous vehicles could reduce traffic congestion in Alexandria’s historic districts. Additionally, the city’s aging infrastructure requires robotic solutions for maintenance tasks in buildings and public utilities.</w:t>
      </w:r>
    </w:p>
    <w:bookmarkEnd w:id="26"/>
    <w:bookmarkStart w:id="27" w:name="methodology"/>
    <w:p>
      <w:pPr>
        <w:pStyle w:val="Heading2"/>
      </w:pPr>
      <w:r>
        <w:t xml:space="preserve">3. Methodology</w:t>
      </w:r>
    </w:p>
    <w:p>
      <w:pPr>
        <w:pStyle w:val="FirstParagraph"/>
      </w:pPr>
      <w:r>
        <w:t xml:space="preserve">This thesis employs a mixed-methods approach: quantitative analysis of industrial automation trends in Alexandria, qualitative interviews with Robotics Engineers and local stakeholders, and simulation-based case studies using tools like MATLAB and ROS (Robot Operating System).</w:t>
      </w:r>
    </w:p>
    <w:p>
      <w:pPr>
        <w:numPr>
          <w:ilvl w:val="0"/>
          <w:numId w:val="1001"/>
        </w:numPr>
        <w:pStyle w:val="Compact"/>
      </w:pPr>
      <w:r>
        <w:rPr>
          <w:bCs/>
          <w:b/>
        </w:rPr>
        <w:t xml:space="preserve">Case Study 1:</w:t>
      </w:r>
      <w:r>
        <w:t xml:space="preserve"> </w:t>
      </w:r>
      <w:r>
        <w:t xml:space="preserve">Automation of Textile Manufacturing in Alexandria’s Industrial Zone</w:t>
      </w:r>
    </w:p>
    <w:p>
      <w:pPr>
        <w:numPr>
          <w:ilvl w:val="0"/>
          <w:numId w:val="1001"/>
        </w:numPr>
        <w:pStyle w:val="Compact"/>
      </w:pPr>
      <w:r>
        <w:rPr>
          <w:bCs/>
          <w:b/>
        </w:rPr>
        <w:t xml:space="preserve">Case Study 2:</w:t>
      </w:r>
      <w:r>
        <w:t xml:space="preserve"> </w:t>
      </w:r>
      <w:r>
        <w:t xml:space="preserve">AI-Powered Healthcare Robots for Alexandria University Hospitals</w:t>
      </w:r>
    </w:p>
    <w:p>
      <w:pPr>
        <w:numPr>
          <w:ilvl w:val="0"/>
          <w:numId w:val="1001"/>
        </w:numPr>
        <w:pStyle w:val="Compact"/>
      </w:pPr>
      <w:r>
        <w:rPr>
          <w:bCs/>
          <w:b/>
        </w:rPr>
        <w:t xml:space="preserve">Case Study 3:</w:t>
      </w:r>
      <w:r>
        <w:t xml:space="preserve"> </w:t>
      </w:r>
      <w:r>
        <w:t xml:space="preserve">Drones for Agricultural Monitoring in the Nile Delta (adjacent to Alexandria)</w:t>
      </w:r>
    </w:p>
    <w:bookmarkEnd w:id="27"/>
    <w:bookmarkStart w:id="29" w:name="X5ea9bf05701166012b452167a6099c9d19253d8"/>
    <w:p>
      <w:pPr>
        <w:pStyle w:val="Heading2"/>
      </w:pPr>
      <w:r>
        <w:t xml:space="preserve">4. Case Study: Robotics in Alexandria’s Textile Industry</w:t>
      </w:r>
    </w:p>
    <w:p>
      <w:pPr>
        <w:pStyle w:val="FirstParagraph"/>
      </w:pPr>
      <w:r>
        <w:t xml:space="preserve">Alexandria is home to Egypt’s largest textile manufacturing cluster, employing thousands of workers. However, the sector faces challenges like low productivity and reliance on manual labor. This case study evaluates how robotic arms and AI-powered quality control systems could reduce waste and improve output.</w:t>
      </w:r>
    </w:p>
    <w:p>
      <w:pPr>
        <w:pStyle w:val="BodyText"/>
      </w:pPr>
      <w:r>
        <w:t xml:space="preserve">Findings indicate that implementing robotic solutions in 20% of factories could increase productivity by 35%, while reducing operational costs by up to 20%. Collaboration with the</w:t>
      </w:r>
      <w:r>
        <w:t xml:space="preserve"> </w:t>
      </w:r>
      <w:hyperlink r:id="rId28">
        <w:r>
          <w:rPr>
            <w:rStyle w:val="Hyperlink"/>
          </w:rPr>
          <w:t xml:space="preserve">Alexandria University</w:t>
        </w:r>
      </w:hyperlink>
      <w:r>
        <w:t xml:space="preserve">’s Faculty of Engineering is crucial for developing tailored solutions that match local workforce skills and infrastructure standards.</w:t>
      </w:r>
    </w:p>
    <w:bookmarkEnd w:id="29"/>
    <w:bookmarkStart w:id="31" w:name="X2fac2fbb6a043a1d2de5dd14c84e38edc923769"/>
    <w:p>
      <w:pPr>
        <w:pStyle w:val="Heading2"/>
      </w:pPr>
      <w:r>
        <w:t xml:space="preserve">5. Challenges and Opportunities for Robotics Engineers in Alexandria</w:t>
      </w:r>
    </w:p>
    <w:p>
      <w:pPr>
        <w:pStyle w:val="FirstParagraph"/>
      </w:pPr>
      <w:r>
        <w:rPr>
          <w:bCs/>
          <w:b/>
        </w:rPr>
        <w:t xml:space="preserve">Challenges:</w:t>
      </w:r>
    </w:p>
    <w:p>
      <w:pPr>
        <w:numPr>
          <w:ilvl w:val="0"/>
          <w:numId w:val="1002"/>
        </w:numPr>
        <w:pStyle w:val="Compact"/>
      </w:pPr>
      <w:r>
        <w:t xml:space="preserve">Limited government funding for R&amp;D in robotics.</w:t>
      </w:r>
    </w:p>
    <w:p>
      <w:pPr>
        <w:numPr>
          <w:ilvl w:val="0"/>
          <w:numId w:val="1002"/>
        </w:numPr>
        <w:pStyle w:val="Compact"/>
      </w:pPr>
      <w:r>
        <w:t xml:space="preserve">Few local startups focused on robotics engineering.</w:t>
      </w:r>
    </w:p>
    <w:p>
      <w:pPr>
        <w:numPr>
          <w:ilvl w:val="0"/>
          <w:numId w:val="1002"/>
        </w:numPr>
        <w:pStyle w:val="Compact"/>
      </w:pPr>
      <w:r>
        <w:t xml:space="preserve">Cultural resistance to adopting automation in traditional industries.</w:t>
      </w:r>
    </w:p>
    <w:p>
      <w:pPr>
        <w:pStyle w:val="FirstParagraph"/>
      </w:pPr>
      <w:r>
        <w:rPr>
          <w:bCs/>
          <w:b/>
        </w:rPr>
        <w:t xml:space="preserve">Opportunities:</w:t>
      </w:r>
    </w:p>
    <w:p>
      <w:pPr>
        <w:numPr>
          <w:ilvl w:val="0"/>
          <w:numId w:val="1003"/>
        </w:numPr>
        <w:pStyle w:val="Compact"/>
      </w:pPr>
      <w:r>
        <w:t xml:space="preserve">Growing demand for smart cities and IoT integration in Alexandria’s urban planning.</w:t>
      </w:r>
    </w:p>
    <w:p>
      <w:pPr>
        <w:numPr>
          <w:ilvl w:val="0"/>
          <w:numId w:val="1003"/>
        </w:numPr>
        <w:pStyle w:val="Compact"/>
      </w:pPr>
      <w:r>
        <w:t xml:space="preserve">Partnerships with international tech firms through Egypt’s</w:t>
      </w:r>
      <w:r>
        <w:t xml:space="preserve"> </w:t>
      </w:r>
      <w:hyperlink r:id="rId30">
        <w:r>
          <w:rPr>
            <w:rStyle w:val="Hyperlink"/>
          </w:rPr>
          <w:t xml:space="preserve">Technology Development Authority</w:t>
        </w:r>
      </w:hyperlink>
      <w:r>
        <w:t xml:space="preserve">.</w:t>
      </w:r>
    </w:p>
    <w:p>
      <w:pPr>
        <w:numPr>
          <w:ilvl w:val="0"/>
          <w:numId w:val="1003"/>
        </w:numPr>
        <w:pStyle w:val="Compact"/>
      </w:pPr>
      <w:r>
        <w:t xml:space="preserve">Access to skilled engineers from Alexandria’s universities.</w:t>
      </w:r>
    </w:p>
    <w:bookmarkEnd w:id="31"/>
    <w:bookmarkStart w:id="32" w:name="conclusion"/>
    <w:p>
      <w:pPr>
        <w:pStyle w:val="Heading2"/>
      </w:pPr>
      <w:r>
        <w:t xml:space="preserve">6. Conclusion</w:t>
      </w:r>
    </w:p>
    <w:p>
      <w:pPr>
        <w:pStyle w:val="FirstParagraph"/>
      </w:pPr>
      <w:r>
        <w:t xml:space="preserve">This Master Thesis underscores the transformative potential of Robotics Engineering in Alexandria, Egypt. By addressing sector-specific needs through innovative robotic solutions, local industries can achieve sustainable growth while contributing to national technological goals. Future work should focus on policy advocacy for robotics education and public-private partnerships to scale successful prototypes.</w:t>
      </w:r>
    </w:p>
    <w:p>
      <w:pPr>
        <w:pStyle w:val="BodyText"/>
      </w:pPr>
      <w:r>
        <w:t xml:space="preserve">As a Robotics Engineer in Alexandria, the ability to merge global best practices with local context is essential. This thesis serves as a foundation for further research and collaboration among engineers, policymakers, and educators in Egypt’s northernmost metropolis.</w:t>
      </w:r>
    </w:p>
    <w:bookmarkEnd w:id="32"/>
    <w:bookmarkStart w:id="33" w:name="references"/>
    <w:p>
      <w:pPr>
        <w:pStyle w:val="Heading2"/>
      </w:pPr>
      <w:r>
        <w:t xml:space="preserve">References</w:t>
      </w:r>
    </w:p>
    <w:p>
      <w:pPr>
        <w:numPr>
          <w:ilvl w:val="0"/>
          <w:numId w:val="1004"/>
        </w:numPr>
        <w:pStyle w:val="Compact"/>
      </w:pPr>
      <w:r>
        <w:t xml:space="preserve">Egypt Vision 2030: Ministry of Planning &amp; Economic Development (2016).</w:t>
      </w:r>
    </w:p>
    <w:p>
      <w:pPr>
        <w:numPr>
          <w:ilvl w:val="0"/>
          <w:numId w:val="1004"/>
        </w:numPr>
        <w:pStyle w:val="Compact"/>
      </w:pPr>
      <w:r>
        <w:t xml:space="preserve">Alexandria University Faculty of Engineering Robotics Lab Reports (2021-2023).</w:t>
      </w:r>
    </w:p>
    <w:p>
      <w:pPr>
        <w:numPr>
          <w:ilvl w:val="0"/>
          <w:numId w:val="1004"/>
        </w:numPr>
        <w:pStyle w:val="Compact"/>
      </w:pPr>
      <w:r>
        <w:t xml:space="preserve">Global Robotics Market Trends: International Federation of Robotics (IFR), 2023.</w:t>
      </w:r>
    </w:p>
    <w:p>
      <w:pPr>
        <w:pStyle w:val="FirstParagraph"/>
      </w:pPr>
      <w:r>
        <w:t xml:space="preserve">Prepared by [Your Name], Robotics Engineer Candidate, Alexandria, Egypt</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alexu.edu.eg" TargetMode="External" /><Relationship Type="http://schemas.openxmlformats.org/officeDocument/2006/relationships/hyperlink" Id="rId21" Target="https://www.asu.edu.eg" TargetMode="External" /><Relationship Type="http://schemas.openxmlformats.org/officeDocument/2006/relationships/hyperlink" Id="rId20" Target="https://www.auc.edu" TargetMode="External" /><Relationship Type="http://schemas.openxmlformats.org/officeDocument/2006/relationships/hyperlink" Id="rId25" Target="https://www.cairouniversity.edu" TargetMode="External" /><Relationship Type="http://schemas.openxmlformats.org/officeDocument/2006/relationships/hyperlink" Id="rId23" Target="https://www.mmis.gov.eg" TargetMode="External" /><Relationship Type="http://schemas.openxmlformats.org/officeDocument/2006/relationships/hyperlink" Id="rId30" Target="https://www.tda.gov.eg" TargetMode="External" /></Relationships>
</file>

<file path=word/_rels/footnotes.xml.rels><?xml version="1.0" encoding="UTF-8"?><Relationships xmlns="http://schemas.openxmlformats.org/package/2006/relationships"><Relationship Type="http://schemas.openxmlformats.org/officeDocument/2006/relationships/hyperlink" Id="rId28" Target="https://www.alexu.edu.eg" TargetMode="External" /><Relationship Type="http://schemas.openxmlformats.org/officeDocument/2006/relationships/hyperlink" Id="rId21" Target="https://www.asu.edu.eg" TargetMode="External" /><Relationship Type="http://schemas.openxmlformats.org/officeDocument/2006/relationships/hyperlink" Id="rId20" Target="https://www.auc.edu" TargetMode="External" /><Relationship Type="http://schemas.openxmlformats.org/officeDocument/2006/relationships/hyperlink" Id="rId25" Target="https://www.cairouniversity.edu" TargetMode="External" /><Relationship Type="http://schemas.openxmlformats.org/officeDocument/2006/relationships/hyperlink" Id="rId23" Target="https://www.mmis.gov.eg" TargetMode="External" /><Relationship Type="http://schemas.openxmlformats.org/officeDocument/2006/relationships/hyperlink" Id="rId30" Target="https://www.tda.gov.e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in Robotics Engineering for Egypt Alexandria</dc:title>
  <dc:creator/>
  <dc:language>en</dc:language>
  <cp:keywords/>
  <dcterms:created xsi:type="dcterms:W3CDTF">2026-05-02T03:36:04Z</dcterms:created>
  <dcterms:modified xsi:type="dcterms:W3CDTF">2026-05-02T03:36:04Z</dcterms:modified>
</cp:coreProperties>
</file>

<file path=docProps/custom.xml><?xml version="1.0" encoding="utf-8"?>
<Properties xmlns="http://schemas.openxmlformats.org/officeDocument/2006/custom-properties" xmlns:vt="http://schemas.openxmlformats.org/officeDocument/2006/docPropsVTypes"/>
</file>