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Innovations</w:t>
      </w:r>
      <w:r>
        <w:t xml:space="preserve"> </w:t>
      </w:r>
      <w:r>
        <w:t xml:space="preserve">and</w:t>
      </w:r>
      <w:r>
        <w:t xml:space="preserve"> </w:t>
      </w:r>
      <w:r>
        <w:t xml:space="preserve">Applications</w:t>
      </w:r>
    </w:p>
    <w:p>
      <w:pPr>
        <w:pStyle w:val="FirstParagraph"/>
      </w:pPr>
      <w:r>
        <w:t xml:space="preserve">```html</w:t>
      </w:r>
    </w:p>
    <w:bookmarkStart w:id="30" w:name="X8f2dddc651b5e0a57ae9049864624227aaa22c2"/>
    <w:p>
      <w:pPr>
        <w:pStyle w:val="Heading1"/>
      </w:pPr>
      <w:r>
        <w:t xml:space="preserve">Master Thesis on Robotics Engineer in Germany Berlin</w:t>
      </w:r>
    </w:p>
    <w:bookmarkStart w:id="20" w:name="abstract"/>
    <w:p>
      <w:pPr>
        <w:pStyle w:val="Heading2"/>
      </w:pPr>
      <w:r>
        <w:t xml:space="preserve">Abstract</w:t>
      </w:r>
    </w:p>
    <w:p>
      <w:pPr>
        <w:pStyle w:val="FirstParagraph"/>
      </w:pPr>
      <w:r>
        <w:t xml:space="preserve">This Master Thesis explores the role of a Robotics Engineer in the context of Berlin, Germany, as a hub for technological innovation and interdisciplinary collaboration. Focusing on the integration of robotics into various sectors such as healthcare, manufacturing, and urban mobility, this document analyzes current trends, challenges, and opportunities for Robotics Engineers in Berlin. By leveraging Berlin's unique position as a global center for tech startups and research institutions like the Technical University of Berlin (TU9) and Fraunhofer-Gesellschaft, this thesis highlights the potential for advancing robotics technologies while addressing societal needs. The work aims to provide actionable insights into how Robotics Engineers can contribute to Germany's industrial transformation (Industrie 4.0) and sustainable urban development in Berlin.</w:t>
      </w:r>
    </w:p>
    <w:bookmarkEnd w:id="20"/>
    <w:bookmarkStart w:id="21" w:name="introduction"/>
    <w:p>
      <w:pPr>
        <w:pStyle w:val="Heading2"/>
      </w:pPr>
      <w:r>
        <w:t xml:space="preserve">Introduction</w:t>
      </w:r>
    </w:p>
    <w:p>
      <w:pPr>
        <w:pStyle w:val="FirstParagraph"/>
      </w:pPr>
      <w:r>
        <w:t xml:space="preserve">Berlin has emerged as a key player in Europe’s robotics landscape, combining academic excellence with a vibrant startup ecosystem. As a Robotics Engineer, understanding the local context of Berlin is critical to aligning technical expertise with regional priorities. Germany's emphasis on precision engineering and automation positions Berlin as an ideal location for robotics innovation, supported by government initiatives like the</w:t>
      </w:r>
      <w:r>
        <w:t xml:space="preserve"> </w:t>
      </w:r>
      <w:r>
        <w:rPr>
          <w:iCs/>
          <w:i/>
        </w:rPr>
        <w:t xml:space="preserve">Bundesministerium für Bildung und Forschung</w:t>
      </w:r>
      <w:r>
        <w:t xml:space="preserve"> </w:t>
      </w:r>
      <w:r>
        <w:t xml:space="preserve">(BMBF) funding programs. This thesis examines how Robotics Engineers in Berlin can bridge gaps between theoretical research and practical implementation, while navigating cultural and regulatory frameworks unique to Germany.</w:t>
      </w:r>
    </w:p>
    <w:bookmarkEnd w:id="21"/>
    <w:bookmarkStart w:id="22" w:name="methodology"/>
    <w:p>
      <w:pPr>
        <w:pStyle w:val="Heading2"/>
      </w:pPr>
      <w:r>
        <w:t xml:space="preserve">Methodology</w:t>
      </w:r>
    </w:p>
    <w:p>
      <w:pPr>
        <w:pStyle w:val="FirstParagraph"/>
      </w:pPr>
      <w:r>
        <w:t xml:space="preserve">The research methodology involves a mixed approach of qualitative and quantitative analysis. Key components include:</w:t>
      </w:r>
    </w:p>
    <w:p>
      <w:pPr>
        <w:numPr>
          <w:ilvl w:val="0"/>
          <w:numId w:val="1001"/>
        </w:numPr>
        <w:pStyle w:val="Compact"/>
      </w:pPr>
      <w:r>
        <w:rPr>
          <w:bCs/>
          <w:b/>
        </w:rPr>
        <w:t xml:space="preserve">Literature Review</w:t>
      </w:r>
      <w:r>
        <w:t xml:space="preserve">: Analysis of existing studies on robotics in Germany, focusing on Berlin-specific projects and case studies.</w:t>
      </w:r>
    </w:p>
    <w:p>
      <w:pPr>
        <w:numPr>
          <w:ilvl w:val="0"/>
          <w:numId w:val="1001"/>
        </w:numPr>
        <w:pStyle w:val="Compact"/>
      </w:pPr>
      <w:r>
        <w:rPr>
          <w:bCs/>
          <w:b/>
        </w:rPr>
        <w:t xml:space="preserve">Case Studies</w:t>
      </w:r>
      <w:r>
        <w:t xml:space="preserve">: Examination of robotics applications by institutions such as the Fraunhofer Institute for Manufacturing Engineering and Automation (IPA) in Berlin.</w:t>
      </w:r>
    </w:p>
    <w:p>
      <w:pPr>
        <w:numPr>
          <w:ilvl w:val="0"/>
          <w:numId w:val="1001"/>
        </w:numPr>
        <w:pStyle w:val="Compact"/>
      </w:pPr>
      <w:r>
        <w:rPr>
          <w:bCs/>
          <w:b/>
        </w:rPr>
        <w:t xml:space="preserve">Industry Interviews</w:t>
      </w:r>
      <w:r>
        <w:t xml:space="preserve">: Insights from Robotics Engineers working in Berlin-based companies like Siemens, Bosch, or local startups.</w:t>
      </w:r>
    </w:p>
    <w:p>
      <w:pPr>
        <w:numPr>
          <w:ilvl w:val="0"/>
          <w:numId w:val="1001"/>
        </w:numPr>
        <w:pStyle w:val="Compact"/>
      </w:pPr>
      <w:r>
        <w:rPr>
          <w:bCs/>
          <w:b/>
        </w:rPr>
        <w:t xml:space="preserve">Policy Analysis</w:t>
      </w:r>
      <w:r>
        <w:t xml:space="preserve">: Review of German federal and municipal policies impacting robotics development in urban areas like Berlin.</w:t>
      </w:r>
    </w:p>
    <w:bookmarkEnd w:id="22"/>
    <w:bookmarkStart w:id="26" w:name="X1b53a1b7fde2486b4cf0955e71ec9faaa444c0f"/>
    <w:p>
      <w:pPr>
        <w:pStyle w:val="Heading2"/>
      </w:pPr>
      <w:r>
        <w:t xml:space="preserve">Applications of Robotics Engineering in Berlin</w:t>
      </w:r>
    </w:p>
    <w:p>
      <w:pPr>
        <w:pStyle w:val="FirstParagraph"/>
      </w:pPr>
      <w:r>
        <w:t xml:space="preserve">Berlin's diverse economy provides a fertile ground for robotics applications across multiple domains:</w:t>
      </w:r>
    </w:p>
    <w:bookmarkStart w:id="23" w:name="healthcare-robotics"/>
    <w:p>
      <w:pPr>
        <w:pStyle w:val="Heading3"/>
      </w:pPr>
      <w:r>
        <w:t xml:space="preserve">1. Healthcare Robotics</w:t>
      </w:r>
    </w:p>
    <w:p>
      <w:pPr>
        <w:pStyle w:val="FirstParagraph"/>
      </w:pPr>
      <w:r>
        <w:t xml:space="preserve">Berlin’s aging population has spurred demand for assistive robots in healthcare. Projects like</w:t>
      </w:r>
      <w:r>
        <w:t xml:space="preserve"> </w:t>
      </w:r>
      <w:r>
        <w:rPr>
          <w:iCs/>
          <w:i/>
        </w:rPr>
        <w:t xml:space="preserve">Mobility Assistant Robots (MARs)</w:t>
      </w:r>
      <w:r>
        <w:t xml:space="preserve"> </w:t>
      </w:r>
      <w:r>
        <w:t xml:space="preserve">at Charité – Universitätsmedizin Berlin demonstrate how Robotics Engineers are developing solutions for elderly care, mobility support, and rehabilitation.</w:t>
      </w:r>
    </w:p>
    <w:bookmarkEnd w:id="23"/>
    <w:bookmarkStart w:id="24" w:name="manufacturing-and-industry-4.0"/>
    <w:p>
      <w:pPr>
        <w:pStyle w:val="Heading3"/>
      </w:pPr>
      <w:r>
        <w:t xml:space="preserve">2. Manufacturing and Industry 4.0</w:t>
      </w:r>
    </w:p>
    <w:p>
      <w:pPr>
        <w:pStyle w:val="FirstParagraph"/>
      </w:pPr>
      <w:r>
        <w:t xml:space="preserve">Berlin’s industrial parks and manufacturing hubs benefit from robotics-driven automation. For instance, the</w:t>
      </w:r>
      <w:r>
        <w:t xml:space="preserve"> </w:t>
      </w:r>
      <w:r>
        <w:rPr>
          <w:iCs/>
          <w:i/>
        </w:rPr>
        <w:t xml:space="preserve">Berlin-Brandenburg Airport (BER)</w:t>
      </w:r>
      <w:r>
        <w:t xml:space="preserve"> </w:t>
      </w:r>
      <w:r>
        <w:t xml:space="preserve">integrates robotic systems for baggage handling and logistics optimization, showcasing the role of Robotics Engineers in streamlining operations under strict regulatory standards.</w:t>
      </w:r>
    </w:p>
    <w:bookmarkEnd w:id="24"/>
    <w:bookmarkStart w:id="25" w:name="urban-mobility-solutions"/>
    <w:p>
      <w:pPr>
        <w:pStyle w:val="Heading3"/>
      </w:pPr>
      <w:r>
        <w:t xml:space="preserve">3. Urban Mobility Solutions</w:t>
      </w:r>
    </w:p>
    <w:p>
      <w:pPr>
        <w:pStyle w:val="FirstParagraph"/>
      </w:pPr>
      <w:r>
        <w:t xml:space="preserve">As a leader in smart city initiatives, Berlin is testing autonomous vehicles and drone delivery systems. Robotics Engineers are pivotal in designing algorithms for traffic management systems (TMS) and ensuring compliance with EU safety protocols.</w:t>
      </w:r>
    </w:p>
    <w:bookmarkEnd w:id="25"/>
    <w:bookmarkEnd w:id="26"/>
    <w:bookmarkStart w:id="27" w:name="Xa067e77cbfbf656d4933adacab96f030afd6f62"/>
    <w:p>
      <w:pPr>
        <w:pStyle w:val="Heading2"/>
      </w:pPr>
      <w:r>
        <w:t xml:space="preserve">Challenges for Robotics Engineers in Berlin</w:t>
      </w:r>
    </w:p>
    <w:p>
      <w:pPr>
        <w:pStyle w:val="FirstParagraph"/>
      </w:pPr>
      <w:r>
        <w:t xml:space="preserve">While Berlin offers abundant opportunities, several challenges must be addressed:</w:t>
      </w:r>
    </w:p>
    <w:p>
      <w:pPr>
        <w:numPr>
          <w:ilvl w:val="0"/>
          <w:numId w:val="1002"/>
        </w:numPr>
        <w:pStyle w:val="Compact"/>
      </w:pPr>
      <w:r>
        <w:t xml:space="preserve">Technical Complexity**: Integrating AI with physical systems requires advanced programming skills and knowledge of sensor fusion techniques.</w:t>
      </w:r>
    </w:p>
    <w:p>
      <w:pPr>
        <w:numPr>
          <w:ilvl w:val="0"/>
          <w:numId w:val="1002"/>
        </w:numPr>
        <w:pStyle w:val="Compact"/>
      </w:pPr>
      <w:r>
        <w:t xml:space="preserve">Cultural Considerations**: German regulations on data privacy (GDPR) and labor laws necessitate careful ethical design in robotics applications.</w:t>
      </w:r>
    </w:p>
    <w:p>
      <w:pPr>
        <w:numPr>
          <w:ilvl w:val="0"/>
          <w:numId w:val="1002"/>
        </w:numPr>
        <w:pStyle w:val="Compact"/>
      </w:pPr>
      <w:r>
        <w:t xml:space="preserve">Interdisciplinary Collaboration**: Robotics projects often require collaboration between mechanical engineers, software developers, and policymakers, demanding strong communication skills.</w:t>
      </w:r>
    </w:p>
    <w:bookmarkEnd w:id="27"/>
    <w:bookmarkStart w:id="28" w:name="future-directions"/>
    <w:p>
      <w:pPr>
        <w:pStyle w:val="Heading2"/>
      </w:pPr>
      <w:r>
        <w:t xml:space="preserve">Future Directions</w:t>
      </w:r>
    </w:p>
    <w:p>
      <w:pPr>
        <w:pStyle w:val="FirstParagraph"/>
      </w:pPr>
      <w:r>
        <w:t xml:space="preserve">The future of Robotics Engineering in Berlin hinges on three key trends:</w:t>
      </w:r>
    </w:p>
    <w:p>
      <w:pPr>
        <w:numPr>
          <w:ilvl w:val="0"/>
          <w:numId w:val="1003"/>
        </w:numPr>
        <w:pStyle w:val="Compact"/>
      </w:pPr>
      <w:r>
        <w:t xml:space="preserve">AI Integration**: Advancing machine learning models for real-time decision-making in autonomous systems.</w:t>
      </w:r>
    </w:p>
    <w:p>
      <w:pPr>
        <w:numPr>
          <w:ilvl w:val="0"/>
          <w:numId w:val="1003"/>
        </w:numPr>
        <w:pStyle w:val="Compact"/>
      </w:pPr>
      <w:r>
        <w:t xml:space="preserve">Sustainability**: Designing energy-efficient robots aligned with Germany’s climate goals and the EU Green Deal.</w:t>
      </w:r>
    </w:p>
    <w:p>
      <w:pPr>
        <w:numPr>
          <w:ilvl w:val="0"/>
          <w:numId w:val="1003"/>
        </w:numPr>
        <w:pStyle w:val="Compact"/>
      </w:pPr>
      <w:r>
        <w:t xml:space="preserve">Education and Workforce Development**: Strengthening partnerships between universities (e.g., TU Berlin) and industry to cultivate skilled Robotics Engineers.</w:t>
      </w:r>
    </w:p>
    <w:bookmarkEnd w:id="28"/>
    <w:bookmarkStart w:id="29" w:name="conclusion"/>
    <w:p>
      <w:pPr>
        <w:pStyle w:val="Heading2"/>
      </w:pPr>
      <w:r>
        <w:t xml:space="preserve">Conclusion</w:t>
      </w:r>
    </w:p>
    <w:p>
      <w:pPr>
        <w:pStyle w:val="FirstParagraph"/>
      </w:pPr>
      <w:r>
        <w:t xml:space="preserve">This Master Thesis underscores the dynamic role of a Robotics Engineer in Berlin, Germany. By leveraging the city’s innovative ecosystem, technical resources, and interdisciplinary networks, Robotics Engineers can drive progress in sectors ranging from healthcare to urban mobility. As Berlin continues to shape Europe’s future through technological advancement, this work highlights actionable strategies for integrating robotics into society while adhering to German standards and ethical frameworks.</w:t>
      </w:r>
    </w:p>
    <w:p>
      <w:pPr>
        <w:pStyle w:val="BodyText"/>
      </w:pPr>
      <w:r>
        <w:rPr>
          <w:iCs/>
          <w:i/>
        </w:rPr>
        <w:t xml:space="preserve">Keywords: Master Thesis, Robotics Engineer, Germany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Berlin – Innovations and Applications</dc:title>
  <dc:creator/>
  <dc:language>en</dc:language>
  <cp:keywords/>
  <dcterms:created xsi:type="dcterms:W3CDTF">2026-07-09T21:32:30Z</dcterms:created>
  <dcterms:modified xsi:type="dcterms:W3CDTF">2026-07-09T21:32:30Z</dcterms:modified>
</cp:coreProperties>
</file>

<file path=docProps/custom.xml><?xml version="1.0" encoding="utf-8"?>
<Properties xmlns="http://schemas.openxmlformats.org/officeDocument/2006/custom-properties" xmlns:vt="http://schemas.openxmlformats.org/officeDocument/2006/docPropsVTypes"/>
</file>