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05d2a0c56a8df2046351d994d7fe5aebfe000f7"/>
    <w:p>
      <w:pPr>
        <w:pStyle w:val="Heading1"/>
      </w:pPr>
      <w:r>
        <w:t xml:space="preserve">Master Thesis: The Role of a Robotics Engineer in Germany Frankfurt</w:t>
      </w:r>
    </w:p>
    <w:bookmarkStart w:id="20" w:name="abstract"/>
    <w:p>
      <w:pPr>
        <w:pStyle w:val="Heading2"/>
      </w:pPr>
      <w:r>
        <w:t xml:space="preserve">Abstract</w:t>
      </w:r>
    </w:p>
    <w:p>
      <w:pPr>
        <w:pStyle w:val="FirstParagraph"/>
      </w:pPr>
      <w:r>
        <w:t xml:space="preserve">This Master Thesis explores the evolving role of a Robotics Engineer within the context of Germany Frankfurt, a hub for advanced engineering, innovation, and industrial transformation. As global demand for automation and intelligent systems grows, cities like Frankfurt are positioning themselves as leaders in robotics research and application. This document examines the interdisciplinary challenges faced by Robotics Engineers in Germany’s competitive technological landscape while highlighting opportunities unique to Frankfurt. Through case studies of local industries, academic programs at institutions such as Goethe University Frankfurt, and collaboration with regional tech ecosystems, this thesis provides a comprehensive overview of how Robotics Engineers can shape the future of industry and society in Germany’s financial and innovation capital.</w:t>
      </w:r>
    </w:p>
    <w:bookmarkEnd w:id="20"/>
    <w:bookmarkStart w:id="21" w:name="introduction"/>
    <w:p>
      <w:pPr>
        <w:pStyle w:val="Heading2"/>
      </w:pPr>
      <w:r>
        <w:t xml:space="preserve">Introduction</w:t>
      </w:r>
    </w:p>
    <w:p>
      <w:pPr>
        <w:pStyle w:val="FirstParagraph"/>
      </w:pPr>
      <w:r>
        <w:t xml:space="preserve">The field of Robotics Engineering combines principles from mechanical engineering, computer science, electronics, and artificial intelligence to design systems that interact with the physical world. In Germany Frankfurt, where traditional industries like automotive manufacturing coexist with emerging tech sectors such as fintech and logistics automation, Robotics Engineers play a pivotal role in driving innovation. This Master Thesis investigates how the unique socio-economic environment of Frankfurt influences the scope of work for Robotics Engineers and emphasizes their contribution to Germany’s Industry 4.0 initiatives.</w:t>
      </w:r>
    </w:p>
    <w:bookmarkEnd w:id="21"/>
    <w:bookmarkStart w:id="23" w:name="literature-review"/>
    <w:p>
      <w:pPr>
        <w:pStyle w:val="Heading2"/>
      </w:pPr>
      <w:r>
        <w:t xml:space="preserve">Literature Review</w:t>
      </w:r>
    </w:p>
    <w:p>
      <w:pPr>
        <w:pStyle w:val="FirstParagraph"/>
      </w:pPr>
      <w:r>
        <w:t xml:space="preserve">The development of robotics has been closely tied to Germany’s industrial strength, particularly its focus on precision engineering and automation. Studies by the German Federal Ministry of Education and Research (BMBF) highlight the country’s leadership in robotics research, with Frankfurt emerging as a key node due to its infrastructure, academic resources, and partnerships with multinational corporations. For instance, Siemens’ presence in Frankfurt has spurred advancements in industrial robotics tailored for smart manufacturing processes. Additionally, academic institutions like the</w:t>
      </w:r>
      <w:r>
        <w:t xml:space="preserve"> </w:t>
      </w:r>
      <w:hyperlink r:id="rId22">
        <w:r>
          <w:rPr>
            <w:rStyle w:val="Hyperlink"/>
          </w:rPr>
          <w:t xml:space="preserve">Goethe University Frankfurt</w:t>
        </w:r>
      </w:hyperlink>
      <w:r>
        <w:t xml:space="preserve"> </w:t>
      </w:r>
      <w:r>
        <w:t xml:space="preserve">offer specialized programs in Robotics Engineering that integrate theoretical knowledge with practical applications relevant to regional industries.</w:t>
      </w:r>
    </w:p>
    <w:bookmarkEnd w:id="23"/>
    <w:bookmarkStart w:id="24" w:name="methodology"/>
    <w:p>
      <w:pPr>
        <w:pStyle w:val="Heading2"/>
      </w:pPr>
      <w:r>
        <w:t xml:space="preserve">Methodology</w:t>
      </w:r>
    </w:p>
    <w:p>
      <w:pPr>
        <w:pStyle w:val="FirstParagraph"/>
      </w:pPr>
      <w:r>
        <w:t xml:space="preserve">This Master Thesis employs a mixed-methods approach, combining qualitative analysis of academic literature, industry reports, and case studies from Frankfurt-based companies. Primary data was collected through interviews with Robotics Engineers working in Frankfurt’s automotive and logistics sectors. Secondary sources included technical papers published by institutions such as the Fraunhofer Society and industry whitepapers on Germany’s robotics strategy. The methodology emphasizes the interdisciplinary nature of Robotics Engineering, ensuring alignment with both academic standards and practical challenges faced in Frankfurt.</w:t>
      </w:r>
    </w:p>
    <w:bookmarkEnd w:id="24"/>
    <w:bookmarkStart w:id="25" w:name="X9a6b353275213a4e866e232d96829d25c228d48"/>
    <w:p>
      <w:pPr>
        <w:pStyle w:val="Heading2"/>
      </w:pPr>
      <w:r>
        <w:t xml:space="preserve">Case Study: Robotics in Frankfurt’s Logistics Sector</w:t>
      </w:r>
    </w:p>
    <w:p>
      <w:pPr>
        <w:pStyle w:val="FirstParagraph"/>
      </w:pPr>
      <w:r>
        <w:t xml:space="preserve">Frankfurt is a global logistics hub, home to Europe’s largest airport and a dense network of freight corridors. This case study examines how Robotics Engineers in the region are addressing challenges such as warehouse automation, autonomous vehicle navigation, and real-time data integration. For example, the implementation of robotic process automation (RPA) in supply chain management at DHL’s Frankfurt hub has significantly improved operational efficiency. Robotics Engineers here must balance technical innovation with compliance to German labor laws and environmental regulations, showcasing the complexity of their role.</w:t>
      </w:r>
    </w:p>
    <w:bookmarkEnd w:id="25"/>
    <w:bookmarkStart w:id="26" w:name="challenges-and-opportunities"/>
    <w:p>
      <w:pPr>
        <w:pStyle w:val="Heading2"/>
      </w:pPr>
      <w:r>
        <w:t xml:space="preserve">Challenges and Opportunities</w:t>
      </w:r>
    </w:p>
    <w:p>
      <w:pPr>
        <w:pStyle w:val="FirstParagraph"/>
      </w:pPr>
      <w:r>
        <w:t xml:space="preserve">Robotics Engineers in Germany Frankfurt face unique challenges, including integrating AI-driven systems into legacy infrastructure, ensuring cybersecurity for automated processes, and navigating the ethical implications of automation. However, opportunities abound: Frankfurt’s proximity to research institutions like the Max Planck Institute for Informatics and its role as a financial center provide access to cutting-edge technology and funding sources. The city’s commitment to green energy also opens avenues for robotics in sustainable urban development projects.</w:t>
      </w:r>
    </w:p>
    <w:bookmarkEnd w:id="26"/>
    <w:bookmarkStart w:id="27" w:name="conclusion"/>
    <w:p>
      <w:pPr>
        <w:pStyle w:val="Heading2"/>
      </w:pPr>
      <w:r>
        <w:t xml:space="preserve">Conclusion</w:t>
      </w:r>
    </w:p>
    <w:p>
      <w:pPr>
        <w:pStyle w:val="FirstParagraph"/>
      </w:pPr>
      <w:r>
        <w:t xml:space="preserve">In conclusion, this Master Thesis underscores the critical role of Robotics Engineers in shaping Germany Frankfurt’s future as a technological and industrial leader. By leveraging the region’s academic, economic, and infrastructural advantages, Robotics Engineers are not only advancing automation but also addressing societal challenges such as aging populations and environmental sustainability. The findings of this thesis emphasize the need for interdisciplinary collaboration between academia, industry, and policymakers to ensure that Frankfurt remains at the forefront of global robotics innovation.</w:t>
      </w:r>
    </w:p>
    <w:bookmarkEnd w:id="27"/>
    <w:bookmarkStart w:id="28" w:name="references"/>
    <w:p>
      <w:pPr>
        <w:pStyle w:val="Heading2"/>
      </w:pPr>
      <w:r>
        <w:t xml:space="preserve">References</w:t>
      </w:r>
    </w:p>
    <w:p>
      <w:pPr>
        <w:numPr>
          <w:ilvl w:val="0"/>
          <w:numId w:val="1001"/>
        </w:numPr>
        <w:pStyle w:val="Compact"/>
      </w:pPr>
      <w:r>
        <w:t xml:space="preserve">BMBF (German Federal Ministry of Education and Research). (2021).</w:t>
      </w:r>
      <w:r>
        <w:t xml:space="preserve"> </w:t>
      </w:r>
      <w:r>
        <w:rPr>
          <w:iCs/>
          <w:i/>
        </w:rPr>
        <w:t xml:space="preserve">Robotics in Industry 4.0: Strategic Directions for Germany</w:t>
      </w:r>
      <w:r>
        <w:t xml:space="preserve">.</w:t>
      </w:r>
    </w:p>
    <w:p>
      <w:pPr>
        <w:numPr>
          <w:ilvl w:val="0"/>
          <w:numId w:val="1001"/>
        </w:numPr>
        <w:pStyle w:val="Compact"/>
      </w:pPr>
      <w:r>
        <w:t xml:space="preserve">Fraunhofer Society. (2023).</w:t>
      </w:r>
      <w:r>
        <w:t xml:space="preserve"> </w:t>
      </w:r>
      <w:r>
        <w:rPr>
          <w:iCs/>
          <w:i/>
        </w:rPr>
        <w:t xml:space="preserve">Case Studies in Industrial Robotics: Frankfurt and Beyond</w:t>
      </w:r>
      <w:r>
        <w:t xml:space="preserve">.</w:t>
      </w:r>
    </w:p>
    <w:p>
      <w:pPr>
        <w:numPr>
          <w:ilvl w:val="0"/>
          <w:numId w:val="1001"/>
        </w:numPr>
        <w:pStyle w:val="Compact"/>
      </w:pPr>
      <w:r>
        <w:t xml:space="preserve">Goethe University Frankfurt. (2023).</w:t>
      </w:r>
      <w:r>
        <w:t xml:space="preserve"> </w:t>
      </w:r>
      <w:r>
        <w:rPr>
          <w:iCs/>
          <w:i/>
        </w:rPr>
        <w:t xml:space="preserve">MSc in Robotics Engineering: Curriculum Overview</w:t>
      </w:r>
      <w:r>
        <w:t xml:space="preserve">.</w:t>
      </w:r>
    </w:p>
    <w:p>
      <w:pPr>
        <w:pStyle w:val="FirstParagraph"/>
      </w:pPr>
      <w:r>
        <w:rPr>
          <w:bCs/>
          <w:b/>
        </w:rPr>
        <w:t xml:space="preserve">Note:</w:t>
      </w:r>
      <w:r>
        <w:t xml:space="preserve"> </w:t>
      </w:r>
      <w:r>
        <w:t xml:space="preserve">This Master Thesis is tailored for a Robotics Engineer pursuing academic or professional opportunities in Germany Frankfurt. It reflects the intersection of technical expertise, regional context, and global innovation trends.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uni-frankfurt.de" TargetMode="External" /></Relationships>
</file>

<file path=word/_rels/footnotes.xml.rels><?xml version="1.0" encoding="UTF-8"?><Relationships xmlns="http://schemas.openxmlformats.org/package/2006/relationships"><Relationship Type="http://schemas.openxmlformats.org/officeDocument/2006/relationships/hyperlink" Id="rId22" Target="https://www.uni-frankfurt.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Germany Frankfurt</dc:title>
  <dc:creator/>
  <dc:language>en</dc:language>
  <cp:keywords/>
  <dcterms:created xsi:type="dcterms:W3CDTF">2026-04-22T12:58:18Z</dcterms:created>
  <dcterms:modified xsi:type="dcterms:W3CDTF">2026-04-22T12:58:18Z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