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ee0532c7ec7cb278dbb08ef45ace37eae4dbae0"/>
    <w:p>
      <w:pPr>
        <w:pStyle w:val="Heading1"/>
      </w:pPr>
      <w:r>
        <w:t xml:space="preserve">Master Thesis: Robotics Engineer in Germany Munich</w:t>
      </w:r>
    </w:p>
    <w:bookmarkStart w:id="20" w:name="abstract"/>
    <w:p>
      <w:pPr>
        <w:pStyle w:val="Heading2"/>
      </w:pPr>
      <w:r>
        <w:t xml:space="preserve">Abstract</w:t>
      </w:r>
    </w:p>
    <w:p>
      <w:pPr>
        <w:pStyle w:val="FirstParagraph"/>
      </w:pPr>
      <w:r>
        <w:t xml:space="preserve">This Master Thesis explores the role and challenges of a Robotics Engineer in the context of Germany's technological landscape, with a focus on Munich. As one of Europe's leading innovation hubs, Munich offers unique opportunities for robotics research and development through its academic institutions, industrial partnerships, and cultural emphasis on engineering excellence. The thesis investigates how Robotics Engineers in Munich navigate interdisciplinary collaboration, ethical considerations in automation, and the integration of emerging technologies like AI and IoT into robotic systems. By analyzing case studies from local industries such as automotive manufacturing (e.g., BMW Group) and aerospace (e.g., Airbus), this work highlights the critical role of a Robotics Engineer in shaping Germany's future of work. The findings emphasize the need for tailored education pathways, industry-academia synergy, and policy frameworks to support sustainable innovation in robotics within Munich's dynamic ecosystem.</w:t>
      </w:r>
    </w:p>
    <w:bookmarkEnd w:id="20"/>
    <w:bookmarkStart w:id="21" w:name="introduction"/>
    <w:p>
      <w:pPr>
        <w:pStyle w:val="Heading2"/>
      </w:pPr>
      <w:r>
        <w:t xml:space="preserve">Introduction</w:t>
      </w:r>
    </w:p>
    <w:p>
      <w:pPr>
        <w:pStyle w:val="FirstParagraph"/>
      </w:pPr>
      <w:r>
        <w:t xml:space="preserve">Munich, a city synonymous with engineering precision and innovation, has emerged as a global leader in robotics research. As part of Germany’s "Industrie 4.0" initiative, the region is at the forefront of integrating smart technologies into manufacturing and services. For a Robotics Engineer in Munich, this environment presents both opportunities and challenges. This Master Thesis aims to address how Robotics Engineers can contribute to this transformation while aligning with local regulations, cultural values, and industrial demands.</w:t>
      </w:r>
    </w:p>
    <w:p>
      <w:pPr>
        <w:pStyle w:val="BodyText"/>
      </w:pPr>
      <w:r>
        <w:t xml:space="preserve">The thesis begins by examining the academic foundations of robotics engineering in Germany, particularly through institutions like the Technical University of Munich (TUM) and Ludwig-Maximilians-Universität (LMU). These universities provide cutting-edge programs that blend mechanical engineering, computer science, and artificial intelligence—skills essential for a Robotics Engineer operating in Munich’s competitive landscape.</w:t>
      </w:r>
    </w:p>
    <w:p>
      <w:pPr>
        <w:pStyle w:val="BodyText"/>
      </w:pPr>
      <w:r>
        <w:t xml:space="preserve">Additionally, the study explores the practical aspects of being a Robotics Engineer in Munich. This includes understanding how local industries prioritize safety standards (e.g., ISO 10218), ethical AI deployment, and sustainability goals. The thesis argues that a Robotics Engineer must not only master technical expertise but also engage with societal implications, such as workforce displacement and data privacy in automated systems.</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analysis. Primary data was collected through interviews with Robotics Engineers working at Munich-based companies, including Siemens AG and Bosch Rexroth. Secondary data included academic papers from the International Journal of Advanced Robotic Systems (IJARS) and industry reports from the Fraunhofer Institute for Manufacturing Engineering and Automation (IPA).</w:t>
      </w:r>
    </w:p>
    <w:p>
      <w:pPr>
        <w:pStyle w:val="BodyText"/>
      </w:pPr>
      <w:r>
        <w:t xml:space="preserve">To ensure relevance to Germany Munich, case studies were selected based on their geographical proximity to Munich's industrial corridors. For example, BMW’s use of collaborative robots (cobots) in its Spartanburg plant was compared with the ethical considerations of deploying similar systems in Munich’s urban factories.</w:t>
      </w:r>
    </w:p>
    <w:p>
      <w:pPr>
        <w:pStyle w:val="BodyText"/>
      </w:pPr>
      <w:r>
        <w:t xml:space="preserve">Furthermore, the thesis conducted a SWOT analysis (Strengths, Weaknesses, Opportunities, Threats) to evaluate challenges faced by Robotics Engineers in Munich. Key factors included regulatory compliance with EU directives on robotics safety and the need for multilingual communication skills due to international collaboration.</w:t>
      </w:r>
    </w:p>
    <w:bookmarkEnd w:id="22"/>
    <w:bookmarkStart w:id="23" w:name="case-studies"/>
    <w:p>
      <w:pPr>
        <w:pStyle w:val="Heading2"/>
      </w:pPr>
      <w:r>
        <w:t xml:space="preserve">Case Studies</w:t>
      </w:r>
    </w:p>
    <w:p>
      <w:pPr>
        <w:pStyle w:val="FirstParagraph"/>
      </w:pPr>
      <w:r>
        <w:rPr>
          <w:bCs/>
          <w:b/>
        </w:rPr>
        <w:t xml:space="preserve">1. Automotive Manufacturing at BMW Group</w:t>
      </w:r>
      <w:r>
        <w:br/>
      </w:r>
      <w:r>
        <w:t xml:space="preserve">BMW’s Munich headquarters has been a pioneer in adopting robotics for precision tasks, such as assembly-line automation and quality inspection. Robotics Engineers here must ensure seamless integration of AI-driven sensors with legacy machinery while adhering to strict German labor laws. This case highlights the interdisciplinary skills required: from programming robotic arms to training human workers on cobot safety protocols.</w:t>
      </w:r>
    </w:p>
    <w:p>
      <w:pPr>
        <w:pStyle w:val="BodyText"/>
      </w:pPr>
      <w:r>
        <w:rPr>
          <w:bCs/>
          <w:b/>
        </w:rPr>
        <w:t xml:space="preserve">2. Aerospace Innovations at Airbus</w:t>
      </w:r>
      <w:r>
        <w:br/>
      </w:r>
      <w:r>
        <w:t xml:space="preserve">Munich’s aerospace sector, including Airbus’s facility in Bremen and research partnerships with TUM, showcases advanced robotics in aircraft maintenance and design. Robotics Engineers here face unique challenges, such as creating lightweight robotic systems for space exploration or ensuring fault-tolerant systems in high-stakes environments.</w:t>
      </w:r>
    </w:p>
    <w:p>
      <w:pPr>
        <w:pStyle w:val="BodyText"/>
      </w:pPr>
      <w:r>
        <w:rPr>
          <w:bCs/>
          <w:b/>
        </w:rPr>
        <w:t xml:space="preserve">3. Healthcare Robotics at KUKA</w:t>
      </w:r>
      <w:r>
        <w:br/>
      </w:r>
      <w:r>
        <w:t xml:space="preserve">KUKA’s healthcare division, headquartered near Munich, develops robotic solutions for medical logistics and surgery assistance. This case emphasizes the ethical dilemmas faced by Robotics Engineers: balancing innovation with patient safety and data privacy concerns under Germany’s stringent GDPR regulations.</w:t>
      </w:r>
    </w:p>
    <w:bookmarkEnd w:id="23"/>
    <w:bookmarkStart w:id="24" w:name="challenges-and-opportunities"/>
    <w:p>
      <w:pPr>
        <w:pStyle w:val="Heading2"/>
      </w:pPr>
      <w:r>
        <w:t xml:space="preserve">Challenges and Opportunities</w:t>
      </w:r>
    </w:p>
    <w:p>
      <w:pPr>
        <w:pStyle w:val="FirstParagraph"/>
      </w:pPr>
      <w:r>
        <w:t xml:space="preserve">While Munich offers unparalleled resources for Robotics Engineers, several challenges exist. First, the German education system places a strong emphasis on theoretical rigor, which can sometimes lag behind rapid advancements in AI and machine learning. Second, language barriers may hinder collaboration with non-German-speaking colleagues or clients.</w:t>
      </w:r>
    </w:p>
    <w:p>
      <w:pPr>
        <w:pStyle w:val="BodyText"/>
      </w:pPr>
      <w:r>
        <w:t xml:space="preserve">Opportunities abound in Munich’s innovation ecosystem. The city hosts events like the Munich Robotics Day and partnerships with startups such as Boston Dynamics’ European division. Additionally, government grants from the Bavarian Ministry of Economic Affairs support research into robotics for aging societies—a pressing issue in Germany’s demographic landscape.</w:t>
      </w:r>
    </w:p>
    <w:bookmarkEnd w:id="24"/>
    <w:bookmarkStart w:id="25" w:name="conclusion"/>
    <w:p>
      <w:pPr>
        <w:pStyle w:val="Heading2"/>
      </w:pPr>
      <w:r>
        <w:t xml:space="preserve">Conclusion</w:t>
      </w:r>
    </w:p>
    <w:p>
      <w:pPr>
        <w:pStyle w:val="FirstParagraph"/>
      </w:pPr>
      <w:r>
        <w:t xml:space="preserve">In conclusion, this Master Thesis underscores the vital role of a Robotics Engineer in shaping Germany Munich’s technological future. By leveraging the region’s academic excellence, industrial partnerships, and cultural focus on precision engineering, Robotics Engineers can drive innovation while addressing ethical and regulatory challenges. The findings suggest that future education programs for Robotics Engineers in Munich must emphasize interdisciplinary collaboration, global communication skills, and a deep understanding of German labor laws.</w:t>
      </w:r>
    </w:p>
    <w:p>
      <w:pPr>
        <w:pStyle w:val="BodyText"/>
      </w:pPr>
      <w:r>
        <w:t xml:space="preserve">The thesis also recommends increased investment in public-private partnerships to accelerate the adoption of robotics in sectors like healthcare and sustainable manufacturing. For aspiring Robotics Engineers, Germany Munich presents an unparalleled environment to advance their careers at the intersection of technology, ethics, and industry leadership.</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Germany Munich</dc:title>
  <dc:creator/>
  <dc:language>en</dc:language>
  <cp:keywords/>
  <dcterms:created xsi:type="dcterms:W3CDTF">2026-07-06T07:54:17Z</dcterms:created>
  <dcterms:modified xsi:type="dcterms:W3CDTF">2026-07-06T07:54:17Z</dcterms:modified>
</cp:coreProperties>
</file>

<file path=docProps/custom.xml><?xml version="1.0" encoding="utf-8"?>
<Properties xmlns="http://schemas.openxmlformats.org/officeDocument/2006/custom-properties" xmlns:vt="http://schemas.openxmlformats.org/officeDocument/2006/docPropsVTypes"/>
</file>