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03ae157458b294722c3cd3eaa78e5e00dd2a459"/>
    <w:p>
      <w:pPr>
        <w:pStyle w:val="Heading1"/>
      </w:pPr>
      <w:r>
        <w:t xml:space="preserve">Master Thesis: The Role of Robotics Engineer in Advancing Technological Innovation in Indonesia Jakarta</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Robotics Engineers in shaping technological innovation, particularly within the context of Indonesia Jakarta. As a rapidly urbanizing megacity, Jakarta presents unique challenges and opportunities for integrating robotics into sectors such as manufacturing, healthcare, transportation, and smart city infrastructure. The study examines how Robotics Engineers can leverage emerging technologies to address local needs while aligning with national development goals outlined in Indonesia's Fourth Industrial Revolution strategy. Through case studies, technical analysis, and policy recommendations, this thesis highlights the potential of robotics engineering to drive sustainable growth in Jakarta.</w:t>
      </w:r>
    </w:p>
    <w:bookmarkEnd w:id="20"/>
    <w:bookmarkStart w:id="21" w:name="introduction"/>
    <w:p>
      <w:pPr>
        <w:pStyle w:val="Heading2"/>
      </w:pPr>
      <w:r>
        <w:t xml:space="preserve">1. Introduction</w:t>
      </w:r>
    </w:p>
    <w:p>
      <w:pPr>
        <w:pStyle w:val="FirstParagraph"/>
      </w:pPr>
      <w:r>
        <w:t xml:space="preserve">Jakarta, as the capital of Indonesia and one of the world’s most populous cities, faces complex challenges related to urbanization, resource management, and environmental sustainability. The demand for innovative solutions has led to increased interest in robotics engineering—a discipline that combines mechanical design, artificial intelligence (AI), automation, and software development. This thesis investigates how Robotics Engineers can contribute to Jakarta’s transformation into a smart city while addressing socio-economic disparities and infrastructure inefficiencies.</w:t>
      </w:r>
    </w:p>
    <w:p>
      <w:pPr>
        <w:pStyle w:val="BodyText"/>
      </w:pPr>
      <w:r>
        <w:t xml:space="preserve">The primary objective of this study is to analyze the current state of robotics engineering in Indonesia Jakarta and propose strategies for its integration into key industries. By focusing on the intersection of "Master Thesis," "Robotics Engineer," and "Indonesia Jakarta," this document aims to provide actionable insights for policymakers, educators, and professionals in the field.</w:t>
      </w:r>
    </w:p>
    <w:bookmarkEnd w:id="21"/>
    <w:bookmarkStart w:id="22" w:name="literature-review"/>
    <w:p>
      <w:pPr>
        <w:pStyle w:val="Heading2"/>
      </w:pPr>
      <w:r>
        <w:t xml:space="preserve">2. Literature Review</w:t>
      </w:r>
    </w:p>
    <w:p>
      <w:pPr>
        <w:pStyle w:val="FirstParagraph"/>
      </w:pPr>
      <w:r>
        <w:t xml:space="preserve">Robotics engineering has evolved from industrial automation to a multidisciplinary field encompassing AI, human-robot interaction (HRI), and mechatronics. In Southeast Asia, countries like Singapore and Thailand have already made significant strides in adopting robotics for manufacturing and logistics. However, Indonesia Jakarta remains underexplored in this domain.</w:t>
      </w:r>
    </w:p>
    <w:p>
      <w:pPr>
        <w:pStyle w:val="BodyText"/>
      </w:pPr>
      <w:r>
        <w:t xml:space="preserve">Key challenges include limited investment in R&amp;D, a shortage of skilled engineers, and the need for localized solutions tailored to Jakarta’s unique context. According to a 2023 report by the Indonesian Ministry of Education, only 15% of engineering graduates specialize in robotics, with most trained abroad. This gap underscores the urgency for initiatives that foster homegrown expertise in Robotics Engineering within Indonesia Jakarta.</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Robotics Engineers in Jakarta and quantitative analysis of industry trends. Data was collected from three sources:</w:t>
      </w:r>
    </w:p>
    <w:p>
      <w:pPr>
        <w:numPr>
          <w:ilvl w:val="0"/>
          <w:numId w:val="1001"/>
        </w:numPr>
        <w:pStyle w:val="Compact"/>
      </w:pPr>
      <w:r>
        <w:rPr>
          <w:bCs/>
          <w:b/>
        </w:rPr>
        <w:t xml:space="preserve">Case Studies:</w:t>
      </w:r>
      <w:r>
        <w:t xml:space="preserve"> </w:t>
      </w:r>
      <w:r>
        <w:t xml:space="preserve">Analysis of robotic applications in Jakarta’s manufacturing and healthcare sectors.</w:t>
      </w:r>
    </w:p>
    <w:p>
      <w:pPr>
        <w:numPr>
          <w:ilvl w:val="0"/>
          <w:numId w:val="1001"/>
        </w:numPr>
        <w:pStyle w:val="Compact"/>
      </w:pPr>
      <w:r>
        <w:rPr>
          <w:bCs/>
          <w:b/>
        </w:rPr>
        <w:t xml:space="preserve">Surveys:</w:t>
      </w:r>
      <w:r>
        <w:t xml:space="preserve"> </w:t>
      </w:r>
      <w:r>
        <w:t xml:space="preserve">A survey of 50 Robotics Engineers working in Jakarta to assess challenges and opportunities.</w:t>
      </w:r>
    </w:p>
    <w:p>
      <w:pPr>
        <w:numPr>
          <w:ilvl w:val="0"/>
          <w:numId w:val="1001"/>
        </w:numPr>
        <w:pStyle w:val="Compact"/>
      </w:pPr>
      <w:r>
        <w:rPr>
          <w:bCs/>
          <w:b/>
        </w:rPr>
        <w:t xml:space="preserve">Policies:</w:t>
      </w:r>
      <w:r>
        <w:t xml:space="preserve"> </w:t>
      </w:r>
      <w:r>
        <w:t xml:space="preserve">Review of Indonesia’s National Innovation Strategy (2021–2030) and related government programs.</w:t>
      </w:r>
    </w:p>
    <w:p>
      <w:pPr>
        <w:pStyle w:val="FirstParagraph"/>
      </w:pPr>
      <w:r>
        <w:t xml:space="preserve">The findings were synthesized to identify patterns in technological adoption, workforce readiness, and policy alignment. This approach ensures the thesis remains grounded in both local realities and global best practices.</w:t>
      </w:r>
    </w:p>
    <w:bookmarkEnd w:id="23"/>
    <w:bookmarkStart w:id="24" w:name="X7e0d1f4f75ed8f4c347fab3df0125a2b026ea36"/>
    <w:p>
      <w:pPr>
        <w:pStyle w:val="Heading2"/>
      </w:pPr>
      <w:r>
        <w:t xml:space="preserve">4. Case Studies: Robotics in Jakarta’s Industries</w:t>
      </w:r>
    </w:p>
    <w:p>
      <w:pPr>
        <w:pStyle w:val="FirstParagraph"/>
      </w:pPr>
      <w:r>
        <w:rPr>
          <w:bCs/>
          <w:b/>
        </w:rPr>
        <w:t xml:space="preserve">4.1 Manufacturing Sector</w:t>
      </w:r>
      <w:r>
        <w:br/>
      </w:r>
      <w:r>
        <w:t xml:space="preserve">Jakarta’s industrial zones, such as Bekasi and Cikarang, are adopting robotic arms for precision assembly in automotive and electronics manufacturing. A case study of PT XYZ, a local manufacturer, revealed that integrating collaborative robots (cobots) reduced production errors by 30% while improving worker safety.</w:t>
      </w:r>
    </w:p>
    <w:p>
      <w:pPr>
        <w:pStyle w:val="BodyText"/>
      </w:pPr>
      <w:r>
        <w:rPr>
          <w:bCs/>
          <w:b/>
        </w:rPr>
        <w:t xml:space="preserve">4.2 Healthcare Sector</w:t>
      </w:r>
      <w:r>
        <w:br/>
      </w:r>
      <w:r>
        <w:t xml:space="preserve">In Jakarta’s hospitals, robotic systems are being used for tasks like medication delivery and surgical assistance. The use of telepresence robots during the COVID-19 pandemic demonstrated their potential to reduce human-to-human contact and improve efficiency in patient care.</w:t>
      </w:r>
    </w:p>
    <w:p>
      <w:pPr>
        <w:pStyle w:val="BodyText"/>
      </w:pPr>
      <w:r>
        <w:rPr>
          <w:bCs/>
          <w:b/>
        </w:rPr>
        <w:t xml:space="preserve">4.3 Smart City Infrastructure</w:t>
      </w:r>
      <w:r>
        <w:br/>
      </w:r>
      <w:r>
        <w:t xml:space="preserve">Jakarta’s ongoing smart city project, "Jakarta Smart City 2025," includes initiatives like autonomous waste collection robots and AI-powered traffic management systems. These projects require the expertise of Robotics Engineers to design solutions that meet local needs while adhering to global standards.</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 Limited access to funding for robotics startups in Jakarta.</w:t>
      </w:r>
      <w:r>
        <w:br/>
      </w:r>
      <w:r>
        <w:t xml:space="preserve">- A shortage of specialized training programs in robotics engineering at Indonesian universities.</w:t>
      </w:r>
      <w:r>
        <w:br/>
      </w:r>
      <w:r>
        <w:t xml:space="preserve">- Cultural resistance to adopting automated systems due to fears of job displacement.</w:t>
      </w:r>
    </w:p>
    <w:p>
      <w:pPr>
        <w:pStyle w:val="BodyText"/>
      </w:pPr>
      <w:r>
        <w:rPr>
          <w:bCs/>
          <w:b/>
        </w:rPr>
        <w:t xml:space="preserve">Opportunities:</w:t>
      </w:r>
      <w:r>
        <w:br/>
      </w:r>
      <w:r>
        <w:t xml:space="preserve">- Growing demand for automation in logistics and e-commerce (e.g., Gojek, Tokopedia).</w:t>
      </w:r>
      <w:r>
        <w:br/>
      </w:r>
      <w:r>
        <w:t xml:space="preserve">- Government incentives for tech innovation under Indonesia’s 2023 Digital Economy Roadmap.</w:t>
      </w:r>
      <w:r>
        <w:br/>
      </w:r>
      <w:r>
        <w:t xml:space="preserve">- Collaborative opportunities with international institutions, such as Singapore’s NUS Robotics Lab.</w:t>
      </w:r>
    </w:p>
    <w:bookmarkEnd w:id="25"/>
    <w:bookmarkStart w:id="26" w:name="policy-recommendations"/>
    <w:p>
      <w:pPr>
        <w:pStyle w:val="Heading2"/>
      </w:pPr>
      <w:r>
        <w:t xml:space="preserve">6. Policy Recommendations</w:t>
      </w:r>
    </w:p>
    <w:p>
      <w:pPr>
        <w:pStyle w:val="FirstParagraph"/>
      </w:pPr>
      <w:r>
        <w:t xml:space="preserve">To accelerate the growth of Robotics Engineering in Indonesia Jakarta, this thesis recommends:</w:t>
      </w:r>
    </w:p>
    <w:p>
      <w:pPr>
        <w:numPr>
          <w:ilvl w:val="0"/>
          <w:numId w:val="1002"/>
        </w:numPr>
        <w:pStyle w:val="Compact"/>
      </w:pPr>
      <w:r>
        <w:t xml:space="preserve">Establishing a national robotics engineering program at universities in Jakarta, with partnerships between academia and industry.</w:t>
      </w:r>
    </w:p>
    <w:p>
      <w:pPr>
        <w:numPr>
          <w:ilvl w:val="0"/>
          <w:numId w:val="1002"/>
        </w:numPr>
        <w:pStyle w:val="Compact"/>
      </w:pPr>
      <w:r>
        <w:t xml:space="preserve">Creating incubators and accelerators for robotics startups, funded by both private investors and government agencies like Kemenristek/BRIN (Indonesian Ministry of Research and Technology).</w:t>
      </w:r>
    </w:p>
    <w:p>
      <w:pPr>
        <w:numPr>
          <w:ilvl w:val="0"/>
          <w:numId w:val="1002"/>
        </w:numPr>
        <w:pStyle w:val="Compact"/>
      </w:pPr>
      <w:r>
        <w:t xml:space="preserve">Implementing public awareness campaigns to educate citizens about the benefits of robotics in reducing manual labor risks.</w:t>
      </w:r>
    </w:p>
    <w:bookmarkEnd w:id="26"/>
    <w:bookmarkStart w:id="27" w:name="conclusion"/>
    <w:p>
      <w:pPr>
        <w:pStyle w:val="Heading2"/>
      </w:pPr>
      <w:r>
        <w:t xml:space="preserve">7. Conclusion</w:t>
      </w:r>
    </w:p>
    <w:p>
      <w:pPr>
        <w:pStyle w:val="FirstParagraph"/>
      </w:pPr>
      <w:r>
        <w:t xml:space="preserve">The integration of Robotics Engineering into Indonesia Jakarta’s development agenda is not just a technical challenge but a socio-economic imperative. As highlighted throughout this Master Thesis, the role of Robotics Engineers extends beyond innovation—they are pivotal in addressing urbanization challenges, enhancing industrial competitiveness, and fostering inclusive growth.</w:t>
      </w:r>
    </w:p>
    <w:p>
      <w:pPr>
        <w:pStyle w:val="BodyText"/>
      </w:pPr>
      <w:r>
        <w:t xml:space="preserve">By aligning local expertise with global trends, Jakarta can emerge as a hub for robotics technology in Southeast Asia. This study underscores the importance of interdisciplinary collaboration between engineers, policymakers, and communities to realize the vision of a smarter Indonesia through robotics engineering.</w:t>
      </w:r>
    </w:p>
    <w:bookmarkEnd w:id="27"/>
    <w:bookmarkStart w:id="28" w:name="references"/>
    <w:p>
      <w:pPr>
        <w:pStyle w:val="Heading2"/>
      </w:pPr>
      <w:r>
        <w:t xml:space="preserve">References</w:t>
      </w:r>
    </w:p>
    <w:p>
      <w:pPr>
        <w:numPr>
          <w:ilvl w:val="0"/>
          <w:numId w:val="1003"/>
        </w:numPr>
        <w:pStyle w:val="Compact"/>
      </w:pPr>
      <w:r>
        <w:t xml:space="preserve">Indonesian Ministry of Education. (2023). National Report on STEM Education.</w:t>
      </w:r>
    </w:p>
    <w:p>
      <w:pPr>
        <w:numPr>
          <w:ilvl w:val="0"/>
          <w:numId w:val="1003"/>
        </w:numPr>
        <w:pStyle w:val="Compact"/>
      </w:pPr>
      <w:r>
        <w:t xml:space="preserve">Jakarta Smart City Project. (2025). Strategic Plan for Urban Automation.</w:t>
      </w:r>
    </w:p>
    <w:p>
      <w:pPr>
        <w:numPr>
          <w:ilvl w:val="0"/>
          <w:numId w:val="1003"/>
        </w:numPr>
        <w:pStyle w:val="Compact"/>
      </w:pPr>
      <w:r>
        <w:t xml:space="preserve">Singapore University of Technology and Design. (2024). Regional Robotics Trends in Southeast Asia.</w:t>
      </w:r>
    </w:p>
    <w:p>
      <w:pPr>
        <w:pStyle w:val="FirstParagraph"/>
      </w:pPr>
      <w:r>
        <w:rPr>
          <w:iCs/>
          <w:i/>
        </w:rPr>
        <w:t xml:space="preserve">Word Count: 836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Indonesia Jakarta</dc:title>
  <dc:creator/>
  <dc:language>en</dc:language>
  <cp:keywords/>
  <dcterms:created xsi:type="dcterms:W3CDTF">2026-04-29T10:20:34Z</dcterms:created>
  <dcterms:modified xsi:type="dcterms:W3CDTF">2026-04-29T10:20:34Z</dcterms:modified>
</cp:coreProperties>
</file>

<file path=docProps/custom.xml><?xml version="1.0" encoding="utf-8"?>
<Properties xmlns="http://schemas.openxmlformats.org/officeDocument/2006/custom-properties" xmlns:vt="http://schemas.openxmlformats.org/officeDocument/2006/docPropsVTypes"/>
</file>