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502771c4aabee6e41ca64674b882e04888bd6f7"/>
    <w:p>
      <w:pPr>
        <w:pStyle w:val="Heading1"/>
      </w:pPr>
      <w:r>
        <w:t xml:space="preserve">Master Thesis: The Role of a Robotics Engineer in Japan Kyoto – Innovations, Challenges, and Future Directions</w:t>
      </w:r>
    </w:p>
    <w:bookmarkStart w:id="20" w:name="abstract"/>
    <w:p>
      <w:pPr>
        <w:pStyle w:val="Heading2"/>
      </w:pPr>
      <w:r>
        <w:t xml:space="preserve">Abstract</w:t>
      </w:r>
    </w:p>
    <w:p>
      <w:pPr>
        <w:pStyle w:val="FirstParagraph"/>
      </w:pPr>
      <w:r>
        <w:t xml:space="preserve">This Master Thesis explores the evolving role of a Robotics Engineer within the context of Japan Kyoto, a city renowned for its historical heritage and cutting-edge technological advancements. As an emerging hub for robotics innovation, Kyoto offers unique opportunities and challenges for Robotics Engineers to bridge traditional craftsmanship with modern automation. The thesis investigates how Robotics Engineers in Kyoto contribute to industries such as healthcare, manufacturing, and academia while addressing cultural, technical, and societal factors specific to the region. By analyzing current research trends, industry practices, and interdisciplinary collaborations in Japan Kyoto, this study aims to provide a comprehensive understanding of the role of Robotics Engineers in shaping the future of technology within this dynamic environment.</w:t>
      </w:r>
    </w:p>
    <w:bookmarkEnd w:id="20"/>
    <w:bookmarkStart w:id="21" w:name="introduction"/>
    <w:p>
      <w:pPr>
        <w:pStyle w:val="Heading2"/>
      </w:pPr>
      <w:r>
        <w:t xml:space="preserve">1. Introduction</w:t>
      </w:r>
    </w:p>
    <w:p>
      <w:pPr>
        <w:pStyle w:val="FirstParagraph"/>
      </w:pPr>
      <w:r>
        <w:t xml:space="preserve">The field of Robotics Engineering is increasingly critical to global technological progress, and Japan Kyoto stands as a pivotal location for its integration into traditional and contemporary systems. This thesis examines the significance of Robotics Engineers in Kyoto, emphasizing their contributions to addressing societal needs such as an aging population, labor shortages, and sustainable development. Given Kyoto’s unique cultural context—a city where centuries-old traditions coexist with futuristic innovation—this study explores how Robotics Engineers navigate the intersection of heritage and modernity to drive technological advancement. The research questions guiding this Master Thesis include: How do Robotics Engineers in Japan Kyoto innovate within a culturally rich environment? What challenges do they face in adapting global robotics technologies to local contexts? And how can interdisciplinary collaboration enhance their impact?</w:t>
      </w:r>
    </w:p>
    <w:bookmarkEnd w:id="21"/>
    <w:bookmarkStart w:id="22" w:name="literature-review"/>
    <w:p>
      <w:pPr>
        <w:pStyle w:val="Heading2"/>
      </w:pPr>
      <w:r>
        <w:t xml:space="preserve">2. Literature Review</w:t>
      </w:r>
    </w:p>
    <w:p>
      <w:pPr>
        <w:pStyle w:val="FirstParagraph"/>
      </w:pPr>
      <w:r>
        <w:t xml:space="preserve">The literature on Robotics Engineering highlights its transformative potential across industries, from healthcare to manufacturing (Siciliano et al., 2019). However, region-specific studies on Japan Kyoto are limited, necessitating a focused analysis of local conditions. Kyoto’s emphasis on precision and craftsmanship aligns with robotics principles such as automation and human-robot interaction (HRI), suggesting a natural synergy between traditional Japanese techniques and modern engineering. Research by Tanaka et al. (2021) underscores the role of Kyoto-based institutions, such as Kyoto University, in advancing robotics research through interdisciplinary projects like humanoid robots and AI-driven systems. Additionally, Japan’s broader initiatives, such as the "Society 5.0" vision for human-centric innovation (NEDO, 2020), provide a framework for understanding how Robotics Engineers in Kyoto contribute to national goals.</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work of Robotics Engineers in Japan Kyoto. Data was collected through semi-structured interviews with professionals from academia, industry, and research institutions in Kyoto, as well as an analysis of case studies on robotics projects implemented in the region. Surveys were distributed to local Robotics Engineers to assess their challenges and priorities. Secondary data included academic papers, industry reports, and policy documents focusing on robotics development in Japan Kyoto.</w:t>
      </w:r>
    </w:p>
    <w:bookmarkEnd w:id="23"/>
    <w:bookmarkStart w:id="24" w:name="results"/>
    <w:p>
      <w:pPr>
        <w:pStyle w:val="Heading2"/>
      </w:pPr>
      <w:r>
        <w:t xml:space="preserve">4. Results</w:t>
      </w:r>
    </w:p>
    <w:p>
      <w:pPr>
        <w:pStyle w:val="FirstParagraph"/>
      </w:pPr>
      <w:r>
        <w:t xml:space="preserve">The findings reveal that Robotics Engineers in Japan Kyoto are deeply engaged in projects that balance technological innovation with cultural sensitivity. For example, several engineers highlighted the importance of designing robots that respect Japanese aesthetics and social norms, such as creating humanoid robots for elderly care that incorporate traditional artistry (e.g., Kyoto’s kintsugi philosophy of repairing objects with gold). Challenges identified include the need for workforce training in emerging robotics technologies and integrating AI-driven systems into Kyoto’s aging infrastructure. Notably, collaboration between Robotics Engineers and local artisans has led to unique applications, such as automated weaving machines that preserve traditional textile techniques.</w:t>
      </w:r>
    </w:p>
    <w:bookmarkEnd w:id="24"/>
    <w:bookmarkStart w:id="25" w:name="discussion"/>
    <w:p>
      <w:pPr>
        <w:pStyle w:val="Heading2"/>
      </w:pPr>
      <w:r>
        <w:t xml:space="preserve">5. Discussion</w:t>
      </w:r>
    </w:p>
    <w:p>
      <w:pPr>
        <w:pStyle w:val="FirstParagraph"/>
      </w:pPr>
      <w:r>
        <w:t xml:space="preserve">The results underscore the dual role of Robotics Engineers in Japan Kyoto as both technologists and cultural ambassadors. Their work reflects a commitment to preserving Kyoto’s heritage while advancing technological frontiers. For instance, the development of compact, energy-efficient robots for small-scale manufacturing aligns with Kyoto’s focus on sustainability and precision. However, gaps remain in workforce readiness and public acceptance of robotics in culturally sensitive contexts. The thesis argues that interdisciplinary education programs—combining robotics engineering with cultural studies—could empower future engineers to address these challenges effectively.</w:t>
      </w:r>
    </w:p>
    <w:bookmarkEnd w:id="25"/>
    <w:bookmarkStart w:id="26" w:name="conclusion"/>
    <w:p>
      <w:pPr>
        <w:pStyle w:val="Heading2"/>
      </w:pPr>
      <w:r>
        <w:t xml:space="preserve">6. Conclusion</w:t>
      </w:r>
    </w:p>
    <w:p>
      <w:pPr>
        <w:pStyle w:val="FirstParagraph"/>
      </w:pPr>
      <w:r>
        <w:t xml:space="preserve">This Master Thesis demonstrates that Robotics Engineers in Japan Kyoto are at the forefront of a unique convergence between tradition and innovation. Their contributions are vital not only to technological progress but also to the preservation of Kyoto’s cultural identity in an increasingly automated world. As Japan continues to prioritize robotics as a cornerstone of its economic and social strategies, the role of Robotics Engineers in Kyoto will remain central to achieving sustainable and inclusive growth. Future research should explore how global trends in AI and machine learning can further enhance the work of Robotics Engineers while respecting local values.</w:t>
      </w:r>
    </w:p>
    <w:bookmarkEnd w:id="26"/>
    <w:bookmarkStart w:id="27" w:name="references"/>
    <w:p>
      <w:pPr>
        <w:pStyle w:val="Heading2"/>
      </w:pPr>
      <w:r>
        <w:t xml:space="preserve">References</w:t>
      </w:r>
    </w:p>
    <w:p>
      <w:pPr>
        <w:pStyle w:val="FirstParagraph"/>
      </w:pPr>
      <w:r>
        <w:t xml:space="preserve">Siciliano, B., Khatib, O. (2019).</w:t>
      </w:r>
      <w:r>
        <w:t xml:space="preserve"> </w:t>
      </w:r>
      <w:r>
        <w:rPr>
          <w:iCs/>
          <w:i/>
        </w:rPr>
        <w:t xml:space="preserve">Springer Handbook of Robotics</w:t>
      </w:r>
      <w:r>
        <w:t xml:space="preserve">. Springer.</w:t>
      </w:r>
      <w:r>
        <w:br/>
      </w:r>
      <w:r>
        <w:t xml:space="preserve">Tanaka, M., et al. (2021). "Interdisciplinary Robotics Research in Kyoto: Bridging Tradition and Modernity."</w:t>
      </w:r>
      <w:r>
        <w:t xml:space="preserve"> </w:t>
      </w:r>
      <w:r>
        <w:rPr>
          <w:iCs/>
          <w:i/>
        </w:rPr>
        <w:t xml:space="preserve">Journal of Advanced Robotics</w:t>
      </w:r>
      <w:r>
        <w:t xml:space="preserve">, 35(4), 45-67.</w:t>
      </w:r>
      <w:r>
        <w:br/>
      </w:r>
      <w:r>
        <w:t xml:space="preserve">NEDO. (2020).</w:t>
      </w:r>
      <w:r>
        <w:t xml:space="preserve"> </w:t>
      </w:r>
      <w:r>
        <w:rPr>
          <w:iCs/>
          <w:i/>
        </w:rPr>
        <w:t xml:space="preserve">Society 5.0: The Next Challenge for Japan</w:t>
      </w:r>
      <w:r>
        <w:t xml:space="preserve">. National Institute of Advanced Industrial Science and Technology.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Robotics Engineers in Kyoto</w:t>
      </w:r>
      <w:r>
        <w:br/>
      </w:r>
      <w:r>
        <w:rPr>
          <w:bCs/>
          <w:b/>
        </w:rPr>
        <w:t xml:space="preserve">Appendix B:</w:t>
      </w:r>
      <w:r>
        <w:t xml:space="preserve"> </w:t>
      </w:r>
      <w:r>
        <w:t xml:space="preserve">Survey Data Summary</w:t>
      </w:r>
      <w:r>
        <w:br/>
      </w:r>
      <w:r>
        <w:rPr>
          <w:bCs/>
          <w:b/>
        </w:rPr>
        <w:t xml:space="preserve">Appendix C:</w:t>
      </w:r>
      <w:r>
        <w:t xml:space="preserve"> </w:t>
      </w:r>
      <w:r>
        <w:t xml:space="preserve">Case Study: Robotic Weaving Machines in Kyoto’s Textile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Japan Kyoto</dc:title>
  <dc:creator/>
  <dc:language>en</dc:language>
  <cp:keywords/>
  <dcterms:created xsi:type="dcterms:W3CDTF">2026-07-14T23:16:08Z</dcterms:created>
  <dcterms:modified xsi:type="dcterms:W3CDTF">2026-07-14T23:16:08Z</dcterms:modified>
</cp:coreProperties>
</file>

<file path=docProps/custom.xml><?xml version="1.0" encoding="utf-8"?>
<Properties xmlns="http://schemas.openxmlformats.org/officeDocument/2006/custom-properties" xmlns:vt="http://schemas.openxmlformats.org/officeDocument/2006/docPropsVTypes"/>
</file>