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a2971527e9bb0344246dd7928cf019298342a74"/>
    <w:p>
      <w:pPr>
        <w:pStyle w:val="Heading1"/>
      </w:pPr>
      <w:r>
        <w:t xml:space="preserve">Master Thesis on Robotics Engineering in Thailand Bangkok</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evolving role of a Robotics Engineer in Thailand Bangkok, focusing on the intersection of technological innovation and regional development. The study analyzes current challenges and opportunities for robotics integration in industries such as manufacturing, healthcare, and urban mobility within Bangkok's dynamic economic landscape. Emphasizing the strategic importance of Thailand as a hub for Southeast Asian technological advancement, this research provides actionable insights to support the growth of Robotics Engineers in addressing local and global demands. Key findings highlight the need for interdisciplinary collaboration, policy alignment, and workforce training to harness robotics' full potential in Bangkok.</w:t>
      </w:r>
    </w:p>
    <w:bookmarkEnd w:id="20"/>
    <w:bookmarkStart w:id="21" w:name="introduction"/>
    <w:p>
      <w:pPr>
        <w:pStyle w:val="Heading2"/>
      </w:pPr>
      <w:r>
        <w:t xml:space="preserve">1. Introduction</w:t>
      </w:r>
    </w:p>
    <w:p>
      <w:pPr>
        <w:pStyle w:val="FirstParagraph"/>
      </w:pPr>
      <w:r>
        <w:t xml:space="preserve">Bangkok, as Thailand's capital and economic heartland, presents a unique environment for Robotics Engineers seeking to innovate in both industrial and societal contexts. The city's rapid urbanization, coupled with its status as a global logistics hub, creates urgent needs for automation solutions in sectors like transportation, waste management, and smart infrastructure. This Master Thesis investigates how Robotics Engineers can leverage Bangkok's resources while addressing localized challenges such as traffic congestion, environmental sustainability, and labor shortages. By examining case studies of existing robotic technologies in Thailand and proposing frameworks for future development, this work aims to contribute to the discourse on sustainable robotics engineering in Southeast Asia.</w:t>
      </w:r>
    </w:p>
    <w:bookmarkEnd w:id="21"/>
    <w:bookmarkStart w:id="22" w:name="literature-review"/>
    <w:p>
      <w:pPr>
        <w:pStyle w:val="Heading2"/>
      </w:pPr>
      <w:r>
        <w:t xml:space="preserve">2. Literature Review</w:t>
      </w:r>
    </w:p>
    <w:p>
      <w:pPr>
        <w:pStyle w:val="FirstParagraph"/>
      </w:pPr>
      <w:r>
        <w:t xml:space="preserve">Recent studies underscore the growing importance of Robotics Engineers in advancing automation across industries. In Thailand, government initiatives like the "Industry 4.0" roadmap emphasize robotics and AI as critical components for economic transformation (Thailand Board of Investment, 2023). Research on urban robotics in Bangkok highlights applications such as autonomous delivery systems and intelligent traffic monitoring, which align with the city's need for efficient infrastructure solutions (Chulalongkorn University, 2022). However, gaps remain in localized training programs and industry-specific case studies tailored to Bangkok's unique socio-economic conditions. This Master Thesis fills these gaps by proposing a framework for Robotics Engineers to design context-sensitive robotic systems.</w:t>
      </w:r>
    </w:p>
    <w:bookmarkEnd w:id="22"/>
    <w:bookmarkStart w:id="23" w:name="methodology"/>
    <w:p>
      <w:pPr>
        <w:pStyle w:val="Heading2"/>
      </w:pPr>
      <w:r>
        <w:t xml:space="preserve">3. Methodology</w:t>
      </w:r>
    </w:p>
    <w:p>
      <w:pPr>
        <w:pStyle w:val="FirstParagraph"/>
      </w:pPr>
      <w:r>
        <w:t xml:space="preserve">The research methodology combines qualitative analysis of existing robotic implementations in Thailand with quantitative surveys of Robotics Engineers in Bangkok. Data was collected through interviews with professionals from the Thailand Industrial Research Institute and case studies on projects such as the autonomous waste collection pilot in Khlong Toei District. Additionally, a SWOT analysis (Strengths, Weaknesses, Opportunities, Threats) was conducted to evaluate the feasibility of robotics adoption across sectors like healthcare and construction. The findings were validated through academic literature reviews and industry reports from organizations such as the Thai Robotics Association.</w:t>
      </w:r>
    </w:p>
    <w:bookmarkEnd w:id="23"/>
    <w:bookmarkStart w:id="24" w:name="Xf6a57b12f38a9c5ef8e1e253891479b713537ae"/>
    <w:p>
      <w:pPr>
        <w:pStyle w:val="Heading2"/>
      </w:pPr>
      <w:r>
        <w:t xml:space="preserve">4. Case Study: Robotic Solutions in Bangkok's Healthcare Sector</w:t>
      </w:r>
    </w:p>
    <w:p>
      <w:pPr>
        <w:pStyle w:val="FirstParagraph"/>
      </w:pPr>
      <w:r>
        <w:t xml:space="preserve">Bangkok's healthcare sector serves as a critical testbed for Robotics Engineers, with institutions like Siriraj Hospital pioneering robotic surgery systems and telemedicine platforms. This case study highlights challenges such as high operational costs and regulatory hurdles, while also showcasing opportunities for AI-driven diagnostics and elderly care robots. For instance, a collaboration between Mahidol University and local tech firms has led to the development of mobility-assist devices for aging populations in urban areas. These examples illustrate how Robotics Engineers in Thailand Bangkok must balance technical innovation with cultural and ethical considerations.</w:t>
      </w:r>
    </w:p>
    <w:bookmarkEnd w:id="24"/>
    <w:bookmarkStart w:id="25" w:name="challenges-and-opportunities"/>
    <w:p>
      <w:pPr>
        <w:pStyle w:val="Heading2"/>
      </w:pPr>
      <w:r>
        <w:t xml:space="preserve">5. Challenges and Opportunities</w:t>
      </w:r>
    </w:p>
    <w:p>
      <w:pPr>
        <w:pStyle w:val="FirstParagraph"/>
      </w:pPr>
      <w:r>
        <w:t xml:space="preserve">Robotics Engineers in Bangkok face unique challenges, including limited funding for R&amp;D, a shortage of skilled technicians, and resistance to adopting new technologies in traditional industries. However, opportunities abound through partnerships with international institutions like MIT Thailand and the establishment of robotics incubators such as the Bangkok Tech Park. The city's vibrant startup ecosystem also provides a platform for Robotics Engineers to experiment with cutting-edge applications in areas like e-commerce automation and smart agriculture.</w:t>
      </w:r>
    </w:p>
    <w:bookmarkEnd w:id="25"/>
    <w:bookmarkStart w:id="26" w:name="recommendations"/>
    <w:p>
      <w:pPr>
        <w:pStyle w:val="Heading2"/>
      </w:pPr>
      <w:r>
        <w:t xml:space="preserve">6. Recommendations</w:t>
      </w:r>
    </w:p>
    <w:p>
      <w:pPr>
        <w:pStyle w:val="FirstParagraph"/>
      </w:pPr>
      <w:r>
        <w:t xml:space="preserve">To strengthen the role of Robotics Engineers in Thailand Bangkok, this Master Thesis proposes:</w:t>
      </w:r>
    </w:p>
    <w:p>
      <w:pPr>
        <w:numPr>
          <w:ilvl w:val="0"/>
          <w:numId w:val="1001"/>
        </w:numPr>
        <w:pStyle w:val="Compact"/>
      </w:pPr>
      <w:r>
        <w:t xml:space="preserve">Establishing a national robotics education curriculum aligned with Industry 4.0 goals.</w:t>
      </w:r>
    </w:p>
    <w:p>
      <w:pPr>
        <w:numPr>
          <w:ilvl w:val="0"/>
          <w:numId w:val="1001"/>
        </w:numPr>
        <w:pStyle w:val="Compact"/>
      </w:pPr>
      <w:r>
        <w:t xml:space="preserve">Fostering public-private partnerships to fund pilot projects in urban mobility and healthcare.</w:t>
      </w:r>
    </w:p>
    <w:p>
      <w:pPr>
        <w:numPr>
          <w:ilvl w:val="0"/>
          <w:numId w:val="1001"/>
        </w:numPr>
        <w:pStyle w:val="Compact"/>
      </w:pPr>
      <w:r>
        <w:t xml:space="preserve">Celebrating local innovations through annual robotics festivals to attract global talent.</w:t>
      </w:r>
    </w:p>
    <w:bookmarkEnd w:id="26"/>
    <w:bookmarkStart w:id="27" w:name="conclusion"/>
    <w:p>
      <w:pPr>
        <w:pStyle w:val="Heading2"/>
      </w:pPr>
      <w:r>
        <w:t xml:space="preserve">7. Conclusion</w:t>
      </w:r>
    </w:p>
    <w:p>
      <w:pPr>
        <w:pStyle w:val="FirstParagraph"/>
      </w:pPr>
      <w:r>
        <w:t xml:space="preserve">In conclusion, this Master Thesis underscores the transformative potential of Robotics Engineers in shaping Bangkok's future as a smart city. By addressing regional challenges through localized innovation and interdisciplinary collaboration, Thailand can emerge as a leader in Southeast Asian robotics development. The insights presented here aim to guide policymakers, educators, and industry professionals in nurturing a thriving ecosystem for Robotics Engineers in Thailand Bangkok.</w:t>
      </w:r>
    </w:p>
    <w:bookmarkEnd w:id="27"/>
    <w:bookmarkStart w:id="28" w:name="references"/>
    <w:p>
      <w:pPr>
        <w:pStyle w:val="Heading2"/>
      </w:pPr>
      <w:r>
        <w:t xml:space="preserve">References</w:t>
      </w:r>
    </w:p>
    <w:p>
      <w:pPr>
        <w:pStyle w:val="FirstParagraph"/>
      </w:pPr>
      <w:r>
        <w:rPr>
          <w:iCs/>
          <w:i/>
        </w:rPr>
        <w:t xml:space="preserve">Thailand Board of Investment. (2023). Industry 4.0 Roadmap: Robotics and AI Integration.</w:t>
      </w:r>
      <w:r>
        <w:br/>
      </w:r>
      <w:r>
        <w:rPr>
          <w:iCs/>
          <w:i/>
        </w:rPr>
        <w:t xml:space="preserve">Chulalongkorn University. (2022). Urban Robotics in Bangkok: A Case Study on Autonomous Systems.</w:t>
      </w:r>
      <w:r>
        <w:br/>
      </w:r>
      <w:r>
        <w:rPr>
          <w:iCs/>
          <w:i/>
        </w:rPr>
        <w:t xml:space="preserve">Thai Robotics Association. (2023). Annual Report on Technological Advancements in Southeast Asia.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Thailand Bangkok</dc:title>
  <dc:creator/>
  <dc:language>en</dc:language>
  <cp:keywords/>
  <dcterms:created xsi:type="dcterms:W3CDTF">2026-05-02T02:14:20Z</dcterms:created>
  <dcterms:modified xsi:type="dcterms:W3CDTF">2026-05-02T02:14:20Z</dcterms:modified>
</cp:coreProperties>
</file>

<file path=docProps/custom.xml><?xml version="1.0" encoding="utf-8"?>
<Properties xmlns="http://schemas.openxmlformats.org/officeDocument/2006/custom-properties" xmlns:vt="http://schemas.openxmlformats.org/officeDocument/2006/docPropsVTypes"/>
</file>