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f165d4efdd03522ca97e093ec2f266588183c06"/>
    <w:p>
      <w:pPr>
        <w:pStyle w:val="Heading1"/>
      </w:pPr>
      <w:r>
        <w:t xml:space="preserve">Master Thesis: The Role of a Robotics Engineer in the Context of United Kingdom London</w:t>
      </w:r>
    </w:p>
    <w:bookmarkStart w:id="20" w:name="abstract"/>
    <w:p>
      <w:pPr>
        <w:pStyle w:val="Heading2"/>
      </w:pPr>
      <w:r>
        <w:t xml:space="preserve">Abstract</w:t>
      </w:r>
    </w:p>
    <w:p>
      <w:pPr>
        <w:pStyle w:val="FirstParagraph"/>
      </w:pPr>
      <w:r>
        <w:t xml:space="preserve">This Master Thesis explores the evolving role of a Robotics Engineer within the dynamic and technologically advanced environment of United Kingdom London. As one of the world’s leading global cities, London presents unique challenges and opportunities for innovation in robotics, particularly in sectors such as healthcare, urban mobility, and smart infrastructure. This document investigates how a Robotics Engineer contributes to shaping the future of technology in London through interdisciplinary collaboration, cutting-edge research, and practical applications. The study emphasizes the integration of artificial intelligence (AI), automation, and ethical considerations within the framework of a Robotics Engineer’s responsibilities in this vibrant metropolis.</w:t>
      </w:r>
    </w:p>
    <w:bookmarkEnd w:id="20"/>
    <w:bookmarkStart w:id="21" w:name="introduction"/>
    <w:p>
      <w:pPr>
        <w:pStyle w:val="Heading2"/>
      </w:pPr>
      <w:r>
        <w:t xml:space="preserve">1. Introduction</w:t>
      </w:r>
    </w:p>
    <w:p>
      <w:pPr>
        <w:pStyle w:val="FirstParagraph"/>
      </w:pPr>
      <w:r>
        <w:t xml:space="preserve">The United Kingdom London serves as a nexus for academic excellence, industrial innovation, and cultural diversity. In recent years, the city has emerged as a global hub for robotics and autonomous systems, driven by institutions like Imperial College London and the University of London’s engineering departments. A Robotics Engineer operating in this environment must navigate the complexities of urban ecosystems while addressing societal needs through technological solutions. This thesis examines how a Robotics Engineer can leverage London’s unique socio-economic landscape to advance robotic technologies that are both functional and ethically aligned with the city’s values.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in the 21st century, with applications ranging from industrial automation to personal assistance devices. In the context of United Kingdom London, research has focused on robotics for urban mobility (e.g., autonomous vehicles), healthcare (e.g., robotic surgery and rehabilitation systems), and sustainable infrastructure (e.g., smart grids). Key studies highlight the importance of interdisciplinary collaboration between engineers, data scientists, and policymakers in London’s tech-driven ecosystem.</w:t>
      </w:r>
    </w:p>
    <w:p>
      <w:pPr>
        <w:pStyle w:val="BodyText"/>
      </w:pPr>
      <w:r>
        <w:t xml:space="preserve">Notable works include the “London Robotics Week” initiatives, which showcase how academic institutions collaborate with startups to develop robotic solutions for urban challenges. Additionally, reports from the UK Department for Business, Energy &amp; Industrial Strategy (BEIS) underscore the need for Robotics Engineers in London to prioritize safety, privacy, and public trust in their designs.</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United Kingdom London. Primary data is gathered through interviews with professionals working in robotics companies based in London (e.g., Oxbotica, DeepMind, and Rolls-Royce). Secondary data includes academic papers from institutions like Queen Mary University of London and industry reports on robotics trends.</w:t>
      </w:r>
    </w:p>
    <w:p>
      <w:pPr>
        <w:pStyle w:val="BodyText"/>
      </w:pPr>
      <w:r>
        <w:t xml:space="preserve">The methodology also incorporates case studies of robotic systems deployed in London’s public spaces, such as automated waste management solutions and AI-powered healthcare assistants. These examples illustrate the practical application of a Robotics Engineer’s expertise within the city’s urban framework.</w:t>
      </w:r>
    </w:p>
    <w:bookmarkEnd w:id="23"/>
    <w:bookmarkStart w:id="24" w:name="Xb84158b00fc56887d422444734df8c45d40e719"/>
    <w:p>
      <w:pPr>
        <w:pStyle w:val="Heading2"/>
      </w:pPr>
      <w:r>
        <w:t xml:space="preserve">4. Role of a Robotics Engineer in United Kingdom London</w:t>
      </w:r>
    </w:p>
    <w:p>
      <w:pPr>
        <w:pStyle w:val="FirstParagraph"/>
      </w:pPr>
      <w:r>
        <w:t xml:space="preserve">A Robotics Engineer in London must be adaptable, innovative, and socially conscious. The city’s diverse population and dense urban environment demand solutions that are not only technically sound but also culturally sensitive and scalable. For instance, robotics used in healthcare settings must account for the city’s multicultural demographics and varying patient needs.</w:t>
      </w:r>
    </w:p>
    <w:p>
      <w:pPr>
        <w:pStyle w:val="BodyText"/>
      </w:pPr>
      <w:r>
        <w:t xml:space="preserve">Key responsibilities of a Robotics Engineer in London include:</w:t>
      </w:r>
    </w:p>
    <w:p>
      <w:pPr>
        <w:numPr>
          <w:ilvl w:val="0"/>
          <w:numId w:val="1001"/>
        </w:numPr>
        <w:pStyle w:val="Compact"/>
      </w:pPr>
      <w:r>
        <w:t xml:space="preserve">Designing autonomous systems for public transportation (e.g., self-driving buses).</w:t>
      </w:r>
    </w:p>
    <w:p>
      <w:pPr>
        <w:numPr>
          <w:ilvl w:val="0"/>
          <w:numId w:val="1001"/>
        </w:numPr>
        <w:pStyle w:val="Compact"/>
      </w:pPr>
      <w:r>
        <w:t xml:space="preserve">Developing AI algorithms for smart city applications, such as traffic management and energy optimization.</w:t>
      </w:r>
    </w:p>
    <w:p>
      <w:pPr>
        <w:numPr>
          <w:ilvl w:val="0"/>
          <w:numId w:val="1001"/>
        </w:numPr>
        <w:pStyle w:val="Compact"/>
      </w:pPr>
      <w:r>
        <w:t xml:space="preserve">Collaborating with policymakers to ensure compliance with UK regulations on robotics and data privacy.</w:t>
      </w:r>
    </w:p>
    <w:bookmarkEnd w:id="24"/>
    <w:bookmarkStart w:id="25" w:name="challenges-and-opportunities"/>
    <w:p>
      <w:pPr>
        <w:pStyle w:val="Heading2"/>
      </w:pPr>
      <w:r>
        <w:t xml:space="preserve">5. Challenges and Opportunities</w:t>
      </w:r>
    </w:p>
    <w:p>
      <w:pPr>
        <w:pStyle w:val="FirstParagraph"/>
      </w:pPr>
      <w:r>
        <w:t xml:space="preserve">London presents unique challenges for Robotics Engineers, including regulatory hurdles, public skepticism toward automation, and the need for sustainable energy sources. However, these challenges are offset by opportunities such as access to world-class research facilities at institutions like the London Institute of Mathematical Sciences and partnerships with global tech companies.</w:t>
      </w:r>
    </w:p>
    <w:p>
      <w:pPr>
        <w:pStyle w:val="BodyText"/>
      </w:pPr>
      <w:r>
        <w:t xml:space="preserve">The city’s commitment to becoming a “Smart City” by 2030 offers Robotics Engineers a platform to pioneer technologies that enhance quality of life. For example, projects like the “London Mobility Roadmap” aim to integrate robotics into transportation networks, reducing congestion and emissions.</w:t>
      </w:r>
    </w:p>
    <w:bookmarkEnd w:id="25"/>
    <w:bookmarkStart w:id="26" w:name="ethical-considerations"/>
    <w:p>
      <w:pPr>
        <w:pStyle w:val="Heading2"/>
      </w:pPr>
      <w:r>
        <w:t xml:space="preserve">6. Ethical Considerations</w:t>
      </w:r>
    </w:p>
    <w:p>
      <w:pPr>
        <w:pStyle w:val="FirstParagraph"/>
      </w:pPr>
      <w:r>
        <w:t xml:space="preserve">Ethics play a critical role in the work of a Robotics Engineer in London. Issues such as algorithmic bias, job displacement due to automation, and the environmental impact of robotics must be addressed transparently. This thesis advocates for the inclusion of ethical training modules in Robotics Engineering curricula at UK universities to prepare graduates for these challenges.</w:t>
      </w:r>
    </w:p>
    <w:bookmarkEnd w:id="26"/>
    <w:bookmarkStart w:id="27" w:name="conclusion"/>
    <w:p>
      <w:pPr>
        <w:pStyle w:val="Heading2"/>
      </w:pPr>
      <w:r>
        <w:t xml:space="preserve">7. Conclusion</w:t>
      </w:r>
    </w:p>
    <w:p>
      <w:pPr>
        <w:pStyle w:val="FirstParagraph"/>
      </w:pPr>
      <w:r>
        <w:t xml:space="preserve">In conclusion, a Robotics Engineer operating in United Kingdom London is uniquely positioned to drive technological advancements that align with the city’s vision of innovation and inclusivity. By leveraging London’s academic, industrial, and cultural resources, Robotics Engineers can develop solutions that are both groundbreaking and socially responsible. This Master Thesis underscores the importance of interdisciplinary collaboration, ethical awareness, and practical implementation in shaping the future of robotics in one of the world’s most dynamic cities.</w:t>
      </w:r>
    </w:p>
    <w:bookmarkEnd w:id="27"/>
    <w:bookmarkStart w:id="28" w:name="references"/>
    <w:p>
      <w:pPr>
        <w:pStyle w:val="Heading2"/>
      </w:pPr>
      <w:r>
        <w:t xml:space="preserve">References</w:t>
      </w:r>
    </w:p>
    <w:p>
      <w:pPr>
        <w:pStyle w:val="FirstParagraph"/>
      </w:pPr>
      <w:r>
        <w:t xml:space="preserve">1. Department for Business, Energy &amp; Industrial Strategy (BEIS). (2023). *UK Robotics Strategy*.</w:t>
      </w:r>
      <w:r>
        <w:br/>
      </w:r>
      <w:r>
        <w:t xml:space="preserve">2. Imperial College London. (2024). *Robotics Research in Urban Environments*.</w:t>
      </w:r>
      <w:r>
        <w:br/>
      </w:r>
      <w:r>
        <w:t xml:space="preserve">3. Queen Mary University of London. (2023). *Case Studies in Smart City Applications*.</w:t>
      </w:r>
      <w:r>
        <w:br/>
      </w:r>
      <w:r>
        <w:t xml:space="preserve">4. Oxbotica and DeepMind Collaborative Reports on Autonomous Systems (2023-2024).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Kingdom London</dc:title>
  <dc:creator/>
  <dc:language>en</dc:language>
  <cp:keywords/>
  <dcterms:created xsi:type="dcterms:W3CDTF">2026-07-23T00:55:16Z</dcterms:created>
  <dcterms:modified xsi:type="dcterms:W3CDTF">2026-07-23T00:55:16Z</dcterms:modified>
</cp:coreProperties>
</file>

<file path=docProps/custom.xml><?xml version="1.0" encoding="utf-8"?>
<Properties xmlns="http://schemas.openxmlformats.org/officeDocument/2006/custom-properties" xmlns:vt="http://schemas.openxmlformats.org/officeDocument/2006/docPropsVTypes"/>
</file>