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663406ebe1729e0a3b344aabdef6ef62e8b7ae3"/>
    <w:p>
      <w:pPr>
        <w:pStyle w:val="Heading1"/>
      </w:pPr>
      <w:r>
        <w:t xml:space="preserve">Master Thesis: Robotics Engineering in the United States Houston</w:t>
      </w:r>
    </w:p>
    <w:bookmarkStart w:id="20" w:name="abstract"/>
    <w:p>
      <w:pPr>
        <w:pStyle w:val="Heading2"/>
      </w:pPr>
      <w:r>
        <w:t xml:space="preserve">Abstract</w:t>
      </w:r>
    </w:p>
    <w:p>
      <w:pPr>
        <w:pStyle w:val="FirstParagraph"/>
      </w:pPr>
      <w:r>
        <w:t xml:space="preserve">This Master Thesis explores the evolving role of a Robotics Engineer in the dynamic urban and industrial landscape of Houston, United States. Focused on integrating advanced robotics technologies with local economic priorities, this research highlights how Robotics Engineers can address challenges in energy, healthcare, and autonomous systems within Houston's unique context. By analyzing current trends and case studies from industry leaders such as NASA’s Johnson Space Center, Chevron Corporation, and Texas Medical Center, this thesis provides actionable insights for future Robotics Engineers seeking to innovate in the region.</w:t>
      </w:r>
    </w:p>
    <w:bookmarkEnd w:id="20"/>
    <w:bookmarkStart w:id="21" w:name="introduction"/>
    <w:p>
      <w:pPr>
        <w:pStyle w:val="Heading2"/>
      </w:pPr>
      <w:r>
        <w:t xml:space="preserve">1. Introduction</w:t>
      </w:r>
    </w:p>
    <w:p>
      <w:pPr>
        <w:pStyle w:val="FirstParagraph"/>
      </w:pPr>
      <w:r>
        <w:t xml:space="preserve">Houston, United States, stands as a global hub for innovation in energy and aerospace industries. As a city with a rich history of engineering excellence, it presents unique opportunities for Robotics Engineers to contribute to cutting-edge projects. This Master Thesis investigates the interdisciplinary nature of robotics engineering and its potential applications in Houston’s economy. The research aims to bridge theoretical knowledge with practical implementation, emphasizing how Robotics Engineers can drive technological advancements in the region.</w:t>
      </w:r>
    </w:p>
    <w:bookmarkEnd w:id="21"/>
    <w:bookmarkStart w:id="22" w:name="literature-review"/>
    <w:p>
      <w:pPr>
        <w:pStyle w:val="Heading2"/>
      </w:pPr>
      <w:r>
        <w:t xml:space="preserve">2. Literature Review</w:t>
      </w:r>
    </w:p>
    <w:p>
      <w:pPr>
        <w:pStyle w:val="FirstParagraph"/>
      </w:pPr>
      <w:r>
        <w:t xml:space="preserve">The field of robotics engineering has seen rapid growth over the past decade, driven by advancements in artificial intelligence (AI), machine learning, and sensor technologies. According to recent studies published in journals like *IEEE Transactions on Robotics*, Robotics Engineers are increasingly tasked with designing autonomous systems for industrial automation, medical diagnostics, and disaster response. Houston’s energy sector, which includes oil and gas production as well as renewable energy initiatives, offers a prime environment for deploying robotics in hazardous environments.</w:t>
      </w:r>
    </w:p>
    <w:p>
      <w:pPr>
        <w:pStyle w:val="BodyText"/>
      </w:pPr>
      <w:r>
        <w:t xml:space="preserve">Additionally, the presence of NASA’s Johnson Space Center in Houston underscores the city’s leadership in aerospace research. Robotics Engineers working here are instrumental in developing robotic systems for space exploration missions, such as the Mars rover projects and satellite maintenance drones. This aligns with the broader goals of a Robotics Engineer to innovate within both terrestrial and extraterrestrial domains.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demand for Robotics Engineers in Houston’s energy, healthcare, and aerospace sectors.</w:t>
      </w:r>
    </w:p>
    <w:p>
      <w:pPr>
        <w:numPr>
          <w:ilvl w:val="0"/>
          <w:numId w:val="1001"/>
        </w:numPr>
        <w:pStyle w:val="Compact"/>
      </w:pPr>
      <w:r>
        <w:t xml:space="preserve">To evaluate how robotics technologies can optimize processes in Houston’s industrial landscape.</w:t>
      </w:r>
    </w:p>
    <w:p>
      <w:pPr>
        <w:numPr>
          <w:ilvl w:val="0"/>
          <w:numId w:val="1001"/>
        </w:numPr>
        <w:pStyle w:val="Compact"/>
      </w:pPr>
      <w:r>
        <w:t xml:space="preserve">To propose strategies for Robotics Engineers to collaborate with local institutions and industries in Houston.</w:t>
      </w:r>
    </w:p>
    <w:bookmarkEnd w:id="23"/>
    <w:bookmarkStart w:id="24" w:name="methodology"/>
    <w:p>
      <w:pPr>
        <w:pStyle w:val="Heading2"/>
      </w:pPr>
      <w:r>
        <w:t xml:space="preserve">4. Methodology</w:t>
      </w:r>
    </w:p>
    <w:p>
      <w:pPr>
        <w:pStyle w:val="FirstParagraph"/>
      </w:pPr>
      <w:r>
        <w:t xml:space="preserve">This research employs a mixed-methods approach, combining qualitative case studies and quantitative data analysis. Data was collected from publicly available reports by organizations such as the Houston Advanced Research Center (HARC), industry whitepapers from Chevron Corporation, and interviews with Robotics Engineers employed at Texas Medical Center facilities. Surveys were also distributed to graduate programs in robotics engineering at universities like Rice University and Texas A&amp;M University, both of which have strong ties to Houston’s tech ecosystem.</w:t>
      </w:r>
    </w:p>
    <w:p>
      <w:pPr>
        <w:pStyle w:val="BodyText"/>
      </w:pPr>
      <w:r>
        <w:t xml:space="preserve">The case studies focus on specific projects, such as the deployment of autonomous drones for pipeline inspections in the Permian Basin and robotic-assisted surgeries at Methodist Hospital. These examples illustrate how Robotics Engineers in Houston are solving real-world problems through interdisciplinary collaboration.</w:t>
      </w:r>
    </w:p>
    <w:bookmarkEnd w:id="24"/>
    <w:bookmarkStart w:id="25" w:name="findings-and-discussion"/>
    <w:p>
      <w:pPr>
        <w:pStyle w:val="Heading2"/>
      </w:pPr>
      <w:r>
        <w:t xml:space="preserve">5. Findings and Discussion</w:t>
      </w:r>
    </w:p>
    <w:p>
      <w:pPr>
        <w:pStyle w:val="FirstParagraph"/>
      </w:pPr>
      <w:r>
        <w:t xml:space="preserve">The research reveals that Houston’s industrial and healthcare sectors are increasingly reliant on Robotics Engineers to address complex challenges. In the energy sector, for instance, robotics is used for predictive maintenance of offshore drilling rigs, reducing downtime by up to 30% according to Chevron Corporation’s 2023 annual report. Similarly, in healthcare, robotic systems at Texas Medical Center have improved surgical precision and patient recovery rates.</w:t>
      </w:r>
    </w:p>
    <w:p>
      <w:pPr>
        <w:pStyle w:val="BodyText"/>
      </w:pPr>
      <w:r>
        <w:t xml:space="preserve">A key finding is the need for Robotics Engineers in Houston to possess expertise in both traditional engineering principles and emerging technologies like AI and IoT. This aligns with the role of a Robotics Engineer as a versatile professional who can adapt to diverse industries. Furthermore, collaborations between academic institutions like Rice University and local companies highlight the importance of education in preparing future Robotics Engineers for Houston’s unique demands.</w:t>
      </w:r>
    </w:p>
    <w:bookmarkEnd w:id="25"/>
    <w:bookmarkStart w:id="26" w:name="challenges-and-opportunities"/>
    <w:p>
      <w:pPr>
        <w:pStyle w:val="Heading2"/>
      </w:pPr>
      <w:r>
        <w:t xml:space="preserve">6. Challenges and Opportunities</w:t>
      </w:r>
    </w:p>
    <w:p>
      <w:pPr>
        <w:pStyle w:val="FirstParagraph"/>
      </w:pPr>
      <w:r>
        <w:t xml:space="preserve">Despite its potential, the field of robotics engineering in Houston faces challenges such as workforce shortages and regulatory hurdles. For example, integrating autonomous systems into oil rigs requires compliance with strict safety protocols set by the U.S. Department of Energy. However, these challenges also present opportunities for Robotics Engineers to innovate in areas like real-time data analysis and remote operation systems.</w:t>
      </w:r>
    </w:p>
    <w:p>
      <w:pPr>
        <w:pStyle w:val="BodyText"/>
      </w:pPr>
      <w:r>
        <w:t xml:space="preserve">Houston’s growing focus on sustainability further opens doors for Robotics Engineers working on renewable energy projects, such as solar panel maintenance drones and wind turbine monitoring robots. The city’s position as a hub for medical innovation also invites Robotics Engineers to develop assistive technologies tailored to aging populations in the region.</w:t>
      </w:r>
    </w:p>
    <w:bookmarkEnd w:id="26"/>
    <w:bookmarkStart w:id="27" w:name="conclusion"/>
    <w:p>
      <w:pPr>
        <w:pStyle w:val="Heading2"/>
      </w:pPr>
      <w:r>
        <w:t xml:space="preserve">7. Conclusion</w:t>
      </w:r>
    </w:p>
    <w:p>
      <w:pPr>
        <w:pStyle w:val="FirstParagraph"/>
      </w:pPr>
      <w:r>
        <w:t xml:space="preserve">This Master Thesis underscores the critical role of a Robotics Engineer in shaping Houston, United States, into a global leader in robotics-driven innovation. By leveraging the city’s strengths in energy, aerospace, and healthcare, Robotics Engineers can contribute to transformative projects that benefit both industry and society. The research also emphasizes the need for interdisciplinary education and collaboration between academia and industry to ensure that future Robotics Engineers are equipped with the skills needed to thrive in Houston’s dynamic environment.</w:t>
      </w:r>
    </w:p>
    <w:p>
      <w:pPr>
        <w:pStyle w:val="BodyText"/>
      </w:pPr>
      <w:r>
        <w:t xml:space="preserve">As Houston continues its trajectory as a technological powerhouse, the contributions of Robotics Engineers will be indispensable. This thesis serves as a foundation for further research and practical applications that align with the goals of both academic institutions and local industries in the United States’ most industrious city.</w:t>
      </w:r>
    </w:p>
    <w:bookmarkEnd w:id="27"/>
    <w:bookmarkStart w:id="28" w:name="references"/>
    <w:p>
      <w:pPr>
        <w:pStyle w:val="Heading2"/>
      </w:pPr>
      <w:r>
        <w:t xml:space="preserve">References</w:t>
      </w:r>
    </w:p>
    <w:p>
      <w:pPr>
        <w:numPr>
          <w:ilvl w:val="0"/>
          <w:numId w:val="1002"/>
        </w:numPr>
        <w:pStyle w:val="Compact"/>
      </w:pPr>
      <w:r>
        <w:t xml:space="preserve">IEEE Transactions on Robotics, 2023.</w:t>
      </w:r>
    </w:p>
    <w:p>
      <w:pPr>
        <w:numPr>
          <w:ilvl w:val="0"/>
          <w:numId w:val="1002"/>
        </w:numPr>
        <w:pStyle w:val="Compact"/>
      </w:pPr>
      <w:r>
        <w:t xml:space="preserve">Chevron Corporation Annual Report, 2023.</w:t>
      </w:r>
    </w:p>
    <w:p>
      <w:pPr>
        <w:numPr>
          <w:ilvl w:val="0"/>
          <w:numId w:val="1002"/>
        </w:numPr>
        <w:pStyle w:val="Compact"/>
      </w:pPr>
      <w:r>
        <w:t xml:space="preserve">Houston Advanced Research Center (HARC) Publications.</w:t>
      </w:r>
    </w:p>
    <w:p>
      <w:pPr>
        <w:numPr>
          <w:ilvl w:val="0"/>
          <w:numId w:val="1002"/>
        </w:numPr>
        <w:pStyle w:val="Compact"/>
      </w:pPr>
      <w:r>
        <w:t xml:space="preserve">Rice University Robotics Lab Research Papers.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the United States Houston</dc:title>
  <dc:creator/>
  <dc:language>en</dc:language>
  <cp:keywords/>
  <dcterms:created xsi:type="dcterms:W3CDTF">2026-07-19T13:54:13Z</dcterms:created>
  <dcterms:modified xsi:type="dcterms:W3CDTF">2026-07-19T13:54:13Z</dcterms:modified>
</cp:coreProperties>
</file>

<file path=docProps/custom.xml><?xml version="1.0" encoding="utf-8"?>
<Properties xmlns="http://schemas.openxmlformats.org/officeDocument/2006/custom-properties" xmlns:vt="http://schemas.openxmlformats.org/officeDocument/2006/docPropsVTypes"/>
</file>